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440C827"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B4237E">
        <w:t>100</w:t>
      </w:r>
      <w:r w:rsidR="00DB6BB2" w:rsidRPr="00A94B23">
        <w:t>-e</w:t>
      </w:r>
      <w:r w:rsidRPr="00A94B23">
        <w:tab/>
      </w:r>
      <w:r w:rsidR="004B60B9" w:rsidRPr="00A94B23">
        <w:t>R4-</w:t>
      </w:r>
      <w:r w:rsidR="00ED1643" w:rsidRPr="00A94B23">
        <w:t>2</w:t>
      </w:r>
      <w:r w:rsidR="003C2BC4">
        <w:t>1</w:t>
      </w:r>
      <w:r w:rsidR="00C577EA" w:rsidRPr="00C577EA">
        <w:t>12089</w:t>
      </w:r>
    </w:p>
    <w:p w14:paraId="500197F1" w14:textId="1DC860B6"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B4237E">
        <w:t>Aug</w:t>
      </w:r>
      <w:r w:rsidR="008060AA">
        <w:t>.</w:t>
      </w:r>
      <w:r w:rsidR="00565AB3">
        <w:t xml:space="preserve"> 1</w:t>
      </w:r>
      <w:r w:rsidR="00B4237E">
        <w:t>6</w:t>
      </w:r>
      <w:r w:rsidR="004C3EBC" w:rsidRPr="00A94B23">
        <w:t xml:space="preserve"> </w:t>
      </w:r>
      <w:r w:rsidR="00526BF8" w:rsidRPr="00A94B23">
        <w:t>–</w:t>
      </w:r>
      <w:r w:rsidR="00565AB3">
        <w:t xml:space="preserve"> </w:t>
      </w:r>
      <w:r w:rsidR="00B4237E">
        <w:t>Aug</w:t>
      </w:r>
      <w:r w:rsidR="00131D1B" w:rsidRPr="00A94B23">
        <w:t>.</w:t>
      </w:r>
      <w:r w:rsidR="00565AB3">
        <w:t xml:space="preserve"> 2</w:t>
      </w:r>
      <w:r w:rsidR="00F91667">
        <w:t>7</w:t>
      </w:r>
      <w:r w:rsidR="00131D1B" w:rsidRPr="00A94B23">
        <w:t>,</w:t>
      </w:r>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03C51041" w:rsidR="008A22CF" w:rsidRPr="00A94B23" w:rsidRDefault="008A22CF" w:rsidP="008A22CF">
      <w:pPr>
        <w:pStyle w:val="3GPPHeader"/>
        <w:rPr>
          <w:sz w:val="22"/>
        </w:rPr>
      </w:pPr>
      <w:r w:rsidRPr="00A94B23">
        <w:rPr>
          <w:sz w:val="22"/>
        </w:rPr>
        <w:t>Agenda Item:</w:t>
      </w:r>
      <w:r w:rsidRPr="00A94B23">
        <w:rPr>
          <w:sz w:val="22"/>
        </w:rPr>
        <w:tab/>
      </w:r>
      <w:r w:rsidR="00C577EA" w:rsidRPr="00C577EA">
        <w:rPr>
          <w:sz w:val="22"/>
        </w:rPr>
        <w:t>9.4.6.3</w:t>
      </w:r>
      <w:r w:rsidR="00C577EA">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4DC1138B"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Tx power management</w:t>
      </w:r>
      <w:r w:rsidR="003C7D87">
        <w:rPr>
          <w:sz w:val="22"/>
        </w:rPr>
        <w:t>: RRM aspect</w:t>
      </w:r>
      <w:r w:rsidR="00A81038">
        <w:rPr>
          <w:sz w:val="22"/>
        </w:rPr>
        <w:t xml:space="preserve">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515C1327" w14:textId="06CFC7DB" w:rsidR="00AC4C38"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In </w:t>
      </w:r>
      <w:r w:rsidR="000D5A86" w:rsidRPr="007F6315">
        <w:rPr>
          <w:rFonts w:ascii="Times New Roman" w:hAnsi="Times New Roman" w:cs="Times New Roman"/>
          <w:sz w:val="20"/>
          <w:szCs w:val="20"/>
        </w:rPr>
        <w:t>RAN</w:t>
      </w:r>
      <w:r w:rsidRPr="007F6315">
        <w:rPr>
          <w:rFonts w:ascii="Times New Roman" w:hAnsi="Times New Roman" w:cs="Times New Roman"/>
          <w:sz w:val="20"/>
          <w:szCs w:val="20"/>
        </w:rPr>
        <w:t xml:space="preserve"> 9</w:t>
      </w:r>
      <w:r w:rsidR="00CD54BC">
        <w:rPr>
          <w:rFonts w:ascii="Times New Roman" w:hAnsi="Times New Roman" w:cs="Times New Roman"/>
          <w:sz w:val="20"/>
          <w:szCs w:val="20"/>
        </w:rPr>
        <w:t>2</w:t>
      </w:r>
      <w:r w:rsidR="000D5A86" w:rsidRPr="007F6315">
        <w:rPr>
          <w:rFonts w:ascii="Times New Roman" w:hAnsi="Times New Roman" w:cs="Times New Roman"/>
          <w:sz w:val="20"/>
          <w:szCs w:val="20"/>
        </w:rPr>
        <w:t>e</w:t>
      </w:r>
      <w:r w:rsidRPr="007F6315">
        <w:rPr>
          <w:rFonts w:ascii="Times New Roman" w:hAnsi="Times New Roman" w:cs="Times New Roman"/>
          <w:sz w:val="20"/>
          <w:szCs w:val="20"/>
        </w:rPr>
        <w:t xml:space="preserve">, </w:t>
      </w:r>
      <w:r w:rsidR="00CD54BC">
        <w:rPr>
          <w:rFonts w:ascii="Times New Roman" w:hAnsi="Times New Roman" w:cs="Times New Roman"/>
          <w:sz w:val="20"/>
          <w:szCs w:val="20"/>
        </w:rPr>
        <w:t>revised</w:t>
      </w:r>
      <w:r w:rsidRPr="007F6315">
        <w:rPr>
          <w:rFonts w:ascii="Times New Roman" w:hAnsi="Times New Roman" w:cs="Times New Roman"/>
          <w:sz w:val="20"/>
          <w:szCs w:val="20"/>
        </w:rPr>
        <w:t xml:space="preserve"> WID </w:t>
      </w:r>
      <w:r w:rsidR="005970D4" w:rsidRPr="007F6315">
        <w:rPr>
          <w:rFonts w:ascii="Times New Roman" w:hAnsi="Times New Roman" w:cs="Times New Roman"/>
          <w:sz w:val="20"/>
          <w:szCs w:val="20"/>
        </w:rPr>
        <w:t xml:space="preserve">on </w:t>
      </w:r>
      <w:r w:rsidRPr="007F6315">
        <w:rPr>
          <w:rFonts w:ascii="Times New Roman" w:hAnsi="Times New Roman" w:cs="Times New Roman"/>
          <w:sz w:val="20"/>
          <w:szCs w:val="20"/>
        </w:rPr>
        <w:t>NR RF enhancements for FR2 is approved</w:t>
      </w:r>
      <w:r w:rsidR="00AC4C38" w:rsidRPr="007F6315">
        <w:rPr>
          <w:rFonts w:ascii="Times New Roman" w:hAnsi="Times New Roman" w:cs="Times New Roman"/>
          <w:sz w:val="20"/>
          <w:szCs w:val="20"/>
        </w:rPr>
        <w:t xml:space="preserve"> [1]</w:t>
      </w:r>
      <w:r w:rsidRPr="007F6315">
        <w:rPr>
          <w:rFonts w:ascii="Times New Roman" w:hAnsi="Times New Roman" w:cs="Times New Roman"/>
          <w:sz w:val="20"/>
          <w:szCs w:val="20"/>
        </w:rPr>
        <w:t xml:space="preserve">. </w:t>
      </w:r>
      <w:r w:rsidR="00AC4C38" w:rsidRPr="007F6315">
        <w:rPr>
          <w:rFonts w:ascii="Times New Roman" w:hAnsi="Times New Roman" w:cs="Times New Roman"/>
          <w:sz w:val="20"/>
          <w:szCs w:val="20"/>
        </w:rPr>
        <w:t>The purpose of this WI is to specify related FR2 UE features and associated requirements, including</w:t>
      </w:r>
    </w:p>
    <w:p w14:paraId="40AF66BA" w14:textId="77777777" w:rsidR="00AC4C38" w:rsidRPr="007F6315" w:rsidRDefault="00AC4C38" w:rsidP="00131D1B">
      <w:pPr>
        <w:rPr>
          <w:rFonts w:ascii="Times New Roman" w:hAnsi="Times New Roman" w:cs="Times New Roman"/>
          <w:sz w:val="20"/>
          <w:szCs w:val="20"/>
        </w:rPr>
      </w:pPr>
    </w:p>
    <w:p w14:paraId="482104A7" w14:textId="7A691807" w:rsidR="00AC4C38" w:rsidRPr="007F6315" w:rsidRDefault="00AC4C38" w:rsidP="000135AF">
      <w:pPr>
        <w:numPr>
          <w:ilvl w:val="0"/>
          <w:numId w:val="3"/>
        </w:numPr>
        <w:tabs>
          <w:tab w:val="num" w:pos="1800"/>
        </w:tabs>
        <w:rPr>
          <w:rFonts w:ascii="Times New Roman" w:hAnsi="Times New Roman" w:cs="Times New Roman"/>
          <w:sz w:val="20"/>
          <w:szCs w:val="20"/>
        </w:rPr>
      </w:pPr>
      <w:r w:rsidRPr="007F6315">
        <w:rPr>
          <w:rFonts w:ascii="Times New Roman" w:hAnsi="Times New Roman" w:cs="Times New Roman"/>
          <w:sz w:val="20"/>
          <w:szCs w:val="20"/>
        </w:rPr>
        <w:t>UL gaps for self-calibration and monitoring</w:t>
      </w:r>
      <w:r w:rsidR="00514113">
        <w:rPr>
          <w:rFonts w:ascii="Times New Roman" w:hAnsi="Times New Roman" w:cs="Times New Roman"/>
          <w:sz w:val="20"/>
          <w:szCs w:val="20"/>
        </w:rPr>
        <w:t>:</w:t>
      </w:r>
      <w:r w:rsidRPr="007F6315">
        <w:rPr>
          <w:rFonts w:ascii="Times New Roman" w:hAnsi="Times New Roman" w:cs="Times New Roman"/>
          <w:sz w:val="20"/>
          <w:szCs w:val="20"/>
        </w:rPr>
        <w:t xml:space="preserve"> [RAN4 RF/RRM, RAN2] Study and, if feasible, introduce UE specific and NW configured gap for general self-calibration and monitoring purposes including</w:t>
      </w:r>
    </w:p>
    <w:p w14:paraId="2C5F1D80" w14:textId="77777777" w:rsidR="00AC4C38" w:rsidRPr="007F6315"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UE Tx power management</w:t>
      </w:r>
    </w:p>
    <w:p w14:paraId="57FB8C05" w14:textId="7D950065" w:rsidR="00AC4C38" w:rsidRDefault="00AC4C38" w:rsidP="000135AF">
      <w:pPr>
        <w:numPr>
          <w:ilvl w:val="2"/>
          <w:numId w:val="3"/>
        </w:numPr>
        <w:tabs>
          <w:tab w:val="num" w:pos="3240"/>
        </w:tabs>
        <w:rPr>
          <w:rFonts w:ascii="Times New Roman" w:hAnsi="Times New Roman" w:cs="Times New Roman"/>
          <w:sz w:val="20"/>
          <w:szCs w:val="20"/>
        </w:rPr>
      </w:pPr>
      <w:r w:rsidRPr="007F6315">
        <w:rPr>
          <w:rFonts w:ascii="Times New Roman" w:hAnsi="Times New Roman" w:cs="Times New Roman"/>
          <w:sz w:val="20"/>
          <w:szCs w:val="20"/>
        </w:rPr>
        <w:t>Other self-calibration and monitoring are not precluded</w:t>
      </w:r>
    </w:p>
    <w:p w14:paraId="583D24D7" w14:textId="61477501" w:rsidR="00117E38" w:rsidRPr="007F6315" w:rsidRDefault="00117E38" w:rsidP="000135AF">
      <w:pPr>
        <w:numPr>
          <w:ilvl w:val="2"/>
          <w:numId w:val="3"/>
        </w:numPr>
        <w:tabs>
          <w:tab w:val="num" w:pos="3240"/>
        </w:tabs>
        <w:rPr>
          <w:rFonts w:ascii="Times New Roman" w:hAnsi="Times New Roman" w:cs="Times New Roman"/>
          <w:sz w:val="20"/>
          <w:szCs w:val="20"/>
        </w:rPr>
      </w:pPr>
      <w:r>
        <w:rPr>
          <w:rFonts w:ascii="Times New Roman" w:hAnsi="Times New Roman" w:cs="Times New Roman"/>
          <w:sz w:val="20"/>
          <w:szCs w:val="20"/>
        </w:rPr>
        <w:t>Coherent uplink MIMO</w:t>
      </w:r>
    </w:p>
    <w:p w14:paraId="68377175" w14:textId="77777777" w:rsidR="00AC4C38" w:rsidRPr="007F6315"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320886F2" w14:textId="18DC6FDC" w:rsidR="00AC4C38" w:rsidRPr="007F6315" w:rsidRDefault="00AC4C38" w:rsidP="000135AF">
      <w:pPr>
        <w:numPr>
          <w:ilvl w:val="1"/>
          <w:numId w:val="3"/>
        </w:numPr>
        <w:tabs>
          <w:tab w:val="num" w:pos="2520"/>
        </w:tabs>
        <w:rPr>
          <w:rFonts w:ascii="Times New Roman" w:hAnsi="Times New Roman" w:cs="Times New Roman"/>
          <w:sz w:val="20"/>
          <w:szCs w:val="20"/>
        </w:rPr>
      </w:pPr>
      <w:r w:rsidRPr="007F6315">
        <w:rPr>
          <w:rFonts w:ascii="Times New Roman" w:hAnsi="Times New Roman" w:cs="Times New Roman"/>
          <w:sz w:val="20"/>
          <w:szCs w:val="20"/>
        </w:rPr>
        <w:t xml:space="preserve">Phase 2: Specify the UL gap configuration(s), related UE capability and interruptions, if needed, based on the identified performance gain in Phase 1 and UE fall back </w:t>
      </w:r>
      <w:r w:rsidR="00544523" w:rsidRPr="007F6315">
        <w:rPr>
          <w:rFonts w:ascii="Times New Roman" w:hAnsi="Times New Roman" w:cs="Times New Roman"/>
          <w:sz w:val="20"/>
          <w:szCs w:val="20"/>
        </w:rPr>
        <w:t>behavior</w:t>
      </w:r>
      <w:r w:rsidRPr="007F6315">
        <w:rPr>
          <w:rFonts w:ascii="Times New Roman" w:hAnsi="Times New Roman" w:cs="Times New Roman"/>
          <w:sz w:val="20"/>
          <w:szCs w:val="20"/>
        </w:rPr>
        <w:t xml:space="preserve"> i.e. if gaps are not available for UE requesting gaps.</w:t>
      </w:r>
    </w:p>
    <w:p w14:paraId="426093B8" w14:textId="5457A059" w:rsidR="005970D4"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 </w:t>
      </w:r>
    </w:p>
    <w:p w14:paraId="41B982CD" w14:textId="6169E1F0" w:rsidR="008060AA" w:rsidRDefault="00F91667" w:rsidP="005970D4">
      <w:pPr>
        <w:rPr>
          <w:rFonts w:ascii="Times New Roman" w:hAnsi="Times New Roman" w:cs="Times New Roman"/>
          <w:sz w:val="20"/>
          <w:szCs w:val="20"/>
        </w:rPr>
      </w:pPr>
      <w:r>
        <w:rPr>
          <w:rFonts w:ascii="Times New Roman" w:hAnsi="Times New Roman" w:cs="Times New Roman"/>
          <w:sz w:val="20"/>
          <w:szCs w:val="20"/>
        </w:rPr>
        <w:t>Agreement</w:t>
      </w:r>
      <w:r w:rsidR="00F05388" w:rsidRPr="007F6315">
        <w:rPr>
          <w:rFonts w:ascii="Times New Roman" w:hAnsi="Times New Roman" w:cs="Times New Roman"/>
          <w:sz w:val="20"/>
          <w:szCs w:val="20"/>
        </w:rPr>
        <w:t xml:space="preserve"> in 9</w:t>
      </w:r>
      <w:r w:rsidR="00B4237E">
        <w:rPr>
          <w:rFonts w:ascii="Times New Roman" w:hAnsi="Times New Roman" w:cs="Times New Roman"/>
          <w:sz w:val="20"/>
          <w:szCs w:val="20"/>
        </w:rPr>
        <w:t>9</w:t>
      </w:r>
      <w:r>
        <w:rPr>
          <w:rFonts w:ascii="Times New Roman" w:hAnsi="Times New Roman" w:cs="Times New Roman"/>
          <w:sz w:val="20"/>
          <w:szCs w:val="20"/>
        </w:rPr>
        <w:t>-</w:t>
      </w:r>
      <w:r w:rsidR="00F05388" w:rsidRPr="007F6315">
        <w:rPr>
          <w:rFonts w:ascii="Times New Roman" w:hAnsi="Times New Roman" w:cs="Times New Roman"/>
          <w:sz w:val="20"/>
          <w:szCs w:val="20"/>
        </w:rPr>
        <w:t>e on UL gap</w:t>
      </w:r>
      <w:r>
        <w:rPr>
          <w:rFonts w:ascii="Times New Roman" w:hAnsi="Times New Roman" w:cs="Times New Roman"/>
          <w:sz w:val="20"/>
          <w:szCs w:val="20"/>
        </w:rPr>
        <w:t xml:space="preserve"> for Tx power management</w:t>
      </w:r>
      <w:r w:rsidR="00F05388" w:rsidRPr="007F6315">
        <w:rPr>
          <w:rFonts w:ascii="Times New Roman" w:hAnsi="Times New Roman" w:cs="Times New Roman"/>
          <w:sz w:val="20"/>
          <w:szCs w:val="20"/>
        </w:rPr>
        <w:t xml:space="preserve"> is captured in the way forward [2]. </w:t>
      </w:r>
      <w:r>
        <w:rPr>
          <w:rFonts w:ascii="Times New Roman" w:hAnsi="Times New Roman" w:cs="Times New Roman"/>
          <w:sz w:val="20"/>
          <w:szCs w:val="20"/>
        </w:rPr>
        <w:t xml:space="preserve"> </w:t>
      </w:r>
    </w:p>
    <w:p w14:paraId="06A2CCCA" w14:textId="06F3223D" w:rsidR="00F91667" w:rsidRDefault="00F91667" w:rsidP="00F91667">
      <w:pPr>
        <w:rPr>
          <w:rFonts w:ascii="Times New Roman" w:hAnsi="Times New Roman" w:cs="Times New Roman"/>
          <w:sz w:val="20"/>
          <w:szCs w:val="20"/>
          <w:highlight w:val="green"/>
        </w:rPr>
      </w:pPr>
      <w:r>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8753755" wp14:editId="74AADBFD">
                <wp:simplePos x="0" y="0"/>
                <wp:positionH relativeFrom="column">
                  <wp:posOffset>22372</wp:posOffset>
                </wp:positionH>
                <wp:positionV relativeFrom="paragraph">
                  <wp:posOffset>74344</wp:posOffset>
                </wp:positionV>
                <wp:extent cx="6166338" cy="1649046"/>
                <wp:effectExtent l="0" t="0" r="19050" b="15240"/>
                <wp:wrapNone/>
                <wp:docPr id="7" name="Text Box 7"/>
                <wp:cNvGraphicFramePr/>
                <a:graphic xmlns:a="http://schemas.openxmlformats.org/drawingml/2006/main">
                  <a:graphicData uri="http://schemas.microsoft.com/office/word/2010/wordprocessingShape">
                    <wps:wsp>
                      <wps:cNvSpPr txBox="1"/>
                      <wps:spPr>
                        <a:xfrm>
                          <a:off x="0" y="0"/>
                          <a:ext cx="6166338" cy="1649046"/>
                        </a:xfrm>
                        <a:prstGeom prst="rect">
                          <a:avLst/>
                        </a:prstGeom>
                        <a:solidFill>
                          <a:schemeClr val="lt1"/>
                        </a:solidFill>
                        <a:ln w="6350">
                          <a:solidFill>
                            <a:prstClr val="black"/>
                          </a:solidFill>
                        </a:ln>
                      </wps:spPr>
                      <wps:txbx>
                        <w:txbxContent>
                          <w:p w14:paraId="179A3A10" w14:textId="0CD9EF6E" w:rsidR="00FD54A5" w:rsidRPr="00FD54A5" w:rsidRDefault="00FD54A5" w:rsidP="000135AF">
                            <w:pPr>
                              <w:pStyle w:val="ListParagraph"/>
                              <w:numPr>
                                <w:ilvl w:val="0"/>
                                <w:numId w:val="6"/>
                              </w:numPr>
                              <w:rPr>
                                <w:rFonts w:ascii="Times New Roman" w:hAnsi="Times New Roman" w:cs="Times New Roman"/>
                                <w:sz w:val="20"/>
                                <w:szCs w:val="20"/>
                              </w:rPr>
                            </w:pPr>
                            <w:r w:rsidRPr="00FD54A5">
                              <w:rPr>
                                <w:rFonts w:ascii="Times New Roman" w:hAnsi="Times New Roman" w:cs="Times New Roman"/>
                                <w:sz w:val="20"/>
                                <w:szCs w:val="20"/>
                              </w:rPr>
                              <w:t>The baseline assumption for UL gap related configurations:</w:t>
                            </w:r>
                          </w:p>
                          <w:p w14:paraId="12B23A21"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UL gap is configured by NW via RRC signaling. Once UL gap is configured, it can be additionally activated or deactivated.</w:t>
                            </w:r>
                          </w:p>
                          <w:p w14:paraId="5A6CADF2" w14:textId="77777777" w:rsidR="00FD54A5" w:rsidRPr="00FD54A5" w:rsidRDefault="00FD54A5" w:rsidP="000135AF">
                            <w:pPr>
                              <w:numPr>
                                <w:ilvl w:val="2"/>
                                <w:numId w:val="5"/>
                              </w:numPr>
                              <w:rPr>
                                <w:rFonts w:ascii="Times New Roman" w:hAnsi="Times New Roman" w:cs="Times New Roman"/>
                                <w:sz w:val="20"/>
                                <w:szCs w:val="20"/>
                              </w:rPr>
                            </w:pPr>
                            <w:r w:rsidRPr="00FD54A5">
                              <w:rPr>
                                <w:rFonts w:ascii="Times New Roman" w:hAnsi="Times New Roman" w:cs="Times New Roman"/>
                                <w:sz w:val="20"/>
                                <w:szCs w:val="20"/>
                              </w:rPr>
                              <w:t>It is up to network decision on whether to configure UL gap or not.</w:t>
                            </w:r>
                          </w:p>
                          <w:p w14:paraId="165A1254"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It is FFS that the configured UL gap(s) can be activated/deactivated via MAC CE and/or DCI</w:t>
                            </w:r>
                          </w:p>
                          <w:p w14:paraId="187DEC32" w14:textId="77777777" w:rsidR="00FD54A5" w:rsidRPr="00FD54A5" w:rsidRDefault="00FD54A5" w:rsidP="000135AF">
                            <w:pPr>
                              <w:numPr>
                                <w:ilvl w:val="0"/>
                                <w:numId w:val="5"/>
                              </w:numPr>
                              <w:rPr>
                                <w:rFonts w:ascii="Times New Roman" w:hAnsi="Times New Roman" w:cs="Times New Roman"/>
                                <w:sz w:val="20"/>
                                <w:szCs w:val="20"/>
                              </w:rPr>
                            </w:pPr>
                            <w:r w:rsidRPr="00FD54A5">
                              <w:rPr>
                                <w:rFonts w:ascii="Times New Roman" w:hAnsi="Times New Roman" w:cs="Times New Roman"/>
                                <w:sz w:val="20"/>
                                <w:szCs w:val="20"/>
                              </w:rPr>
                              <w:t>Gap configuration candidates:</w:t>
                            </w:r>
                          </w:p>
                          <w:p w14:paraId="31DAFF2D"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 xml:space="preserve">Candidates for gap periodicity: 5ms, 10ms, 20ms, 40ms, 80ms, 160ms, 320ms </w:t>
                            </w:r>
                          </w:p>
                          <w:p w14:paraId="397C1FFD"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 xml:space="preserve">Candidates for gap duration: 62.5us, 125us, 250us, 500us, 1000us, </w:t>
                            </w:r>
                          </w:p>
                          <w:p w14:paraId="249A59D1" w14:textId="5B296B21" w:rsidR="00F91667" w:rsidRDefault="00FD54A5" w:rsidP="000135AF">
                            <w:pPr>
                              <w:numPr>
                                <w:ilvl w:val="0"/>
                                <w:numId w:val="5"/>
                              </w:numPr>
                            </w:pPr>
                            <w:r w:rsidRPr="00FD54A5">
                              <w:rPr>
                                <w:rFonts w:ascii="Times New Roman" w:hAnsi="Times New Roman" w:cs="Times New Roman"/>
                                <w:sz w:val="20"/>
                                <w:szCs w:val="20"/>
                              </w:rPr>
                              <w:t>Implicit activation to minimizing signaling, e.g., depending on PHR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53755" id="_x0000_t202" coordsize="21600,21600" o:spt="202" path="m,l,21600r21600,l21600,xe">
                <v:stroke joinstyle="miter"/>
                <v:path gradientshapeok="t" o:connecttype="rect"/>
              </v:shapetype>
              <v:shape id="Text Box 7" o:spid="_x0000_s1026" type="#_x0000_t202" style="position:absolute;margin-left:1.75pt;margin-top:5.85pt;width:485.55pt;height:1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" fillcolor="white [3201]" strokeweight=".5pt">
                <v:textbox>
                  <w:txbxContent>
                    <w:p w14:paraId="179A3A10" w14:textId="0CD9EF6E" w:rsidR="00FD54A5" w:rsidRPr="00FD54A5" w:rsidRDefault="00FD54A5" w:rsidP="000135AF">
                      <w:pPr>
                        <w:pStyle w:val="ListParagraph"/>
                        <w:numPr>
                          <w:ilvl w:val="0"/>
                          <w:numId w:val="6"/>
                        </w:numPr>
                        <w:rPr>
                          <w:rFonts w:ascii="Times New Roman" w:hAnsi="Times New Roman" w:cs="Times New Roman"/>
                          <w:sz w:val="20"/>
                          <w:szCs w:val="20"/>
                        </w:rPr>
                      </w:pPr>
                      <w:r w:rsidRPr="00FD54A5">
                        <w:rPr>
                          <w:rFonts w:ascii="Times New Roman" w:hAnsi="Times New Roman" w:cs="Times New Roman"/>
                          <w:sz w:val="20"/>
                          <w:szCs w:val="20"/>
                        </w:rPr>
                        <w:t>The baseline assumption for UL gap related configurations:</w:t>
                      </w:r>
                    </w:p>
                    <w:p w14:paraId="12B23A21"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UL gap is configured by NW via RRC signaling. Once UL gap is configured, it can be additionally activated or deactivated.</w:t>
                      </w:r>
                    </w:p>
                    <w:p w14:paraId="5A6CADF2" w14:textId="77777777" w:rsidR="00FD54A5" w:rsidRPr="00FD54A5" w:rsidRDefault="00FD54A5" w:rsidP="000135AF">
                      <w:pPr>
                        <w:numPr>
                          <w:ilvl w:val="2"/>
                          <w:numId w:val="5"/>
                        </w:numPr>
                        <w:rPr>
                          <w:rFonts w:ascii="Times New Roman" w:hAnsi="Times New Roman" w:cs="Times New Roman"/>
                          <w:sz w:val="20"/>
                          <w:szCs w:val="20"/>
                        </w:rPr>
                      </w:pPr>
                      <w:r w:rsidRPr="00FD54A5">
                        <w:rPr>
                          <w:rFonts w:ascii="Times New Roman" w:hAnsi="Times New Roman" w:cs="Times New Roman"/>
                          <w:sz w:val="20"/>
                          <w:szCs w:val="20"/>
                        </w:rPr>
                        <w:t>It is up to network decision on whether to configure UL gap or not.</w:t>
                      </w:r>
                    </w:p>
                    <w:p w14:paraId="165A1254"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It is FFS that the configured UL gap(s) can be activated/deactivated via MAC CE and/or DCI</w:t>
                      </w:r>
                    </w:p>
                    <w:p w14:paraId="187DEC32" w14:textId="77777777" w:rsidR="00FD54A5" w:rsidRPr="00FD54A5" w:rsidRDefault="00FD54A5" w:rsidP="000135AF">
                      <w:pPr>
                        <w:numPr>
                          <w:ilvl w:val="0"/>
                          <w:numId w:val="5"/>
                        </w:numPr>
                        <w:rPr>
                          <w:rFonts w:ascii="Times New Roman" w:hAnsi="Times New Roman" w:cs="Times New Roman"/>
                          <w:sz w:val="20"/>
                          <w:szCs w:val="20"/>
                        </w:rPr>
                      </w:pPr>
                      <w:r w:rsidRPr="00FD54A5">
                        <w:rPr>
                          <w:rFonts w:ascii="Times New Roman" w:hAnsi="Times New Roman" w:cs="Times New Roman"/>
                          <w:sz w:val="20"/>
                          <w:szCs w:val="20"/>
                        </w:rPr>
                        <w:t>Gap configuration candidates:</w:t>
                      </w:r>
                    </w:p>
                    <w:p w14:paraId="31DAFF2D"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 xml:space="preserve">Candidates for gap periodicity: 5ms, 10ms, 20ms, 40ms, 80ms, 160ms, 320ms </w:t>
                      </w:r>
                    </w:p>
                    <w:p w14:paraId="397C1FFD" w14:textId="77777777" w:rsidR="00FD54A5" w:rsidRPr="00FD54A5" w:rsidRDefault="00FD54A5" w:rsidP="000135AF">
                      <w:pPr>
                        <w:numPr>
                          <w:ilvl w:val="1"/>
                          <w:numId w:val="5"/>
                        </w:numPr>
                        <w:rPr>
                          <w:rFonts w:ascii="Times New Roman" w:hAnsi="Times New Roman" w:cs="Times New Roman"/>
                          <w:sz w:val="20"/>
                          <w:szCs w:val="20"/>
                        </w:rPr>
                      </w:pPr>
                      <w:r w:rsidRPr="00FD54A5">
                        <w:rPr>
                          <w:rFonts w:ascii="Times New Roman" w:hAnsi="Times New Roman" w:cs="Times New Roman"/>
                          <w:sz w:val="20"/>
                          <w:szCs w:val="20"/>
                        </w:rPr>
                        <w:t xml:space="preserve">Candidates for gap duration: 62.5us, 125us, 250us, 500us, 1000us, </w:t>
                      </w:r>
                    </w:p>
                    <w:p w14:paraId="249A59D1" w14:textId="5B296B21" w:rsidR="00F91667" w:rsidRDefault="00FD54A5" w:rsidP="000135AF">
                      <w:pPr>
                        <w:numPr>
                          <w:ilvl w:val="0"/>
                          <w:numId w:val="5"/>
                        </w:numPr>
                      </w:pPr>
                      <w:r w:rsidRPr="00FD54A5">
                        <w:rPr>
                          <w:rFonts w:ascii="Times New Roman" w:hAnsi="Times New Roman" w:cs="Times New Roman"/>
                          <w:sz w:val="20"/>
                          <w:szCs w:val="20"/>
                        </w:rPr>
                        <w:t>Implicit activation to minimizing signaling, e.g., depending on PHR report.</w:t>
                      </w:r>
                    </w:p>
                  </w:txbxContent>
                </v:textbox>
              </v:shape>
            </w:pict>
          </mc:Fallback>
        </mc:AlternateContent>
      </w:r>
    </w:p>
    <w:p w14:paraId="76F95738" w14:textId="5693E8B1" w:rsidR="00F91667" w:rsidRDefault="00F91667" w:rsidP="00F91667">
      <w:pPr>
        <w:rPr>
          <w:rFonts w:ascii="Times New Roman" w:hAnsi="Times New Roman" w:cs="Times New Roman"/>
          <w:sz w:val="20"/>
          <w:szCs w:val="20"/>
          <w:highlight w:val="green"/>
        </w:rPr>
      </w:pPr>
    </w:p>
    <w:p w14:paraId="0352B721" w14:textId="174824E3" w:rsidR="00F91667" w:rsidRDefault="00F91667" w:rsidP="00F91667">
      <w:pPr>
        <w:rPr>
          <w:rFonts w:ascii="Times New Roman" w:hAnsi="Times New Roman" w:cs="Times New Roman"/>
          <w:sz w:val="20"/>
          <w:szCs w:val="20"/>
          <w:highlight w:val="green"/>
        </w:rPr>
      </w:pPr>
    </w:p>
    <w:p w14:paraId="45BBDF46" w14:textId="537163DC" w:rsidR="00F91667" w:rsidRDefault="00F91667" w:rsidP="00F91667">
      <w:pPr>
        <w:rPr>
          <w:rFonts w:ascii="Times New Roman" w:hAnsi="Times New Roman" w:cs="Times New Roman"/>
          <w:sz w:val="20"/>
          <w:szCs w:val="20"/>
          <w:highlight w:val="green"/>
        </w:rPr>
      </w:pPr>
    </w:p>
    <w:p w14:paraId="4010CA2F" w14:textId="5F29500E" w:rsidR="00F91667" w:rsidRDefault="00F91667" w:rsidP="00F91667">
      <w:pPr>
        <w:rPr>
          <w:rFonts w:ascii="Times New Roman" w:hAnsi="Times New Roman" w:cs="Times New Roman"/>
          <w:sz w:val="20"/>
          <w:szCs w:val="20"/>
          <w:highlight w:val="green"/>
        </w:rPr>
      </w:pPr>
    </w:p>
    <w:p w14:paraId="4EF100E7" w14:textId="0EBC7344" w:rsidR="00F91667" w:rsidRDefault="00F91667" w:rsidP="00F91667">
      <w:pPr>
        <w:rPr>
          <w:rFonts w:ascii="Times New Roman" w:hAnsi="Times New Roman" w:cs="Times New Roman"/>
          <w:sz w:val="20"/>
          <w:szCs w:val="20"/>
          <w:highlight w:val="green"/>
        </w:rPr>
      </w:pPr>
    </w:p>
    <w:p w14:paraId="6E9EA6E8" w14:textId="5775FCC1" w:rsidR="00F91667" w:rsidRDefault="00F91667" w:rsidP="00F91667">
      <w:pPr>
        <w:rPr>
          <w:rFonts w:ascii="Times New Roman" w:hAnsi="Times New Roman" w:cs="Times New Roman"/>
          <w:sz w:val="20"/>
          <w:szCs w:val="20"/>
          <w:highlight w:val="green"/>
        </w:rPr>
      </w:pPr>
    </w:p>
    <w:p w14:paraId="646E564C" w14:textId="77F187CF" w:rsidR="00F91667" w:rsidRDefault="00F91667" w:rsidP="00F91667">
      <w:pPr>
        <w:rPr>
          <w:rFonts w:ascii="Times New Roman" w:hAnsi="Times New Roman" w:cs="Times New Roman"/>
          <w:sz w:val="20"/>
          <w:szCs w:val="20"/>
          <w:highlight w:val="green"/>
        </w:rPr>
      </w:pPr>
    </w:p>
    <w:p w14:paraId="07F4071D" w14:textId="37C1A134" w:rsidR="00F91667" w:rsidRDefault="00F91667" w:rsidP="00F91667">
      <w:pPr>
        <w:rPr>
          <w:rFonts w:ascii="Times New Roman" w:hAnsi="Times New Roman" w:cs="Times New Roman"/>
          <w:sz w:val="20"/>
          <w:szCs w:val="20"/>
          <w:highlight w:val="green"/>
        </w:rPr>
      </w:pPr>
    </w:p>
    <w:p w14:paraId="1A520E2D" w14:textId="77777777" w:rsidR="00F91667" w:rsidRDefault="00F91667" w:rsidP="00F91667">
      <w:pPr>
        <w:rPr>
          <w:rFonts w:ascii="Times New Roman" w:hAnsi="Times New Roman" w:cs="Times New Roman"/>
          <w:sz w:val="20"/>
          <w:szCs w:val="20"/>
          <w:highlight w:val="green"/>
        </w:rPr>
      </w:pPr>
    </w:p>
    <w:p w14:paraId="14C0EEBE" w14:textId="77777777" w:rsidR="00F91667" w:rsidRDefault="00F91667" w:rsidP="00F91667">
      <w:pPr>
        <w:rPr>
          <w:rFonts w:ascii="Times New Roman" w:hAnsi="Times New Roman" w:cs="Times New Roman"/>
          <w:sz w:val="20"/>
          <w:szCs w:val="20"/>
          <w:highlight w:val="green"/>
        </w:rPr>
      </w:pPr>
    </w:p>
    <w:p w14:paraId="64BC43ED" w14:textId="77777777" w:rsidR="00F91667" w:rsidRDefault="00F91667" w:rsidP="00F91667">
      <w:pPr>
        <w:rPr>
          <w:rFonts w:ascii="Times New Roman" w:hAnsi="Times New Roman" w:cs="Times New Roman"/>
          <w:sz w:val="20"/>
          <w:szCs w:val="20"/>
          <w:highlight w:val="green"/>
        </w:rPr>
      </w:pPr>
    </w:p>
    <w:p w14:paraId="3EC94AFA" w14:textId="77777777" w:rsidR="00F91667" w:rsidRDefault="00F91667" w:rsidP="00F91667">
      <w:pPr>
        <w:rPr>
          <w:rFonts w:ascii="Times New Roman" w:hAnsi="Times New Roman" w:cs="Times New Roman"/>
          <w:sz w:val="20"/>
          <w:szCs w:val="20"/>
          <w:highlight w:val="green"/>
        </w:rPr>
      </w:pPr>
    </w:p>
    <w:p w14:paraId="26973A11" w14:textId="77777777" w:rsidR="00630D59" w:rsidRPr="007F6315" w:rsidRDefault="00630D59" w:rsidP="005970D4">
      <w:pPr>
        <w:rPr>
          <w:rFonts w:ascii="Times New Roman" w:hAnsi="Times New Roman" w:cs="Times New Roman"/>
          <w:sz w:val="20"/>
          <w:szCs w:val="20"/>
        </w:rPr>
      </w:pPr>
    </w:p>
    <w:p w14:paraId="741121E7" w14:textId="5347ACCF" w:rsidR="00F61101" w:rsidRPr="007F6315" w:rsidRDefault="005970D4" w:rsidP="005970D4">
      <w:pPr>
        <w:rPr>
          <w:rFonts w:ascii="Times New Roman" w:hAnsi="Times New Roman" w:cs="Times New Roman"/>
          <w:sz w:val="20"/>
          <w:szCs w:val="20"/>
        </w:rPr>
      </w:pPr>
      <w:r w:rsidRPr="007F6315">
        <w:rPr>
          <w:rFonts w:ascii="Times New Roman" w:hAnsi="Times New Roman" w:cs="Times New Roman"/>
          <w:sz w:val="20"/>
          <w:szCs w:val="20"/>
        </w:rPr>
        <w:t xml:space="preserve">In this paper, we </w:t>
      </w:r>
      <w:r w:rsidR="00354D0E">
        <w:rPr>
          <w:rFonts w:ascii="Times New Roman" w:hAnsi="Times New Roman" w:cs="Times New Roman"/>
          <w:sz w:val="20"/>
          <w:szCs w:val="20"/>
        </w:rPr>
        <w:t xml:space="preserve">further discuss </w:t>
      </w:r>
      <w:r w:rsidR="00FD54A5">
        <w:rPr>
          <w:rFonts w:ascii="Times New Roman" w:hAnsi="Times New Roman" w:cs="Times New Roman"/>
          <w:sz w:val="20"/>
          <w:szCs w:val="20"/>
        </w:rPr>
        <w:t>RRM related aspect related to</w:t>
      </w:r>
      <w:r w:rsidR="00354D0E">
        <w:rPr>
          <w:rFonts w:ascii="Times New Roman" w:hAnsi="Times New Roman" w:cs="Times New Roman"/>
          <w:sz w:val="20"/>
          <w:szCs w:val="20"/>
        </w:rPr>
        <w:t xml:space="preserve"> </w:t>
      </w:r>
      <w:r w:rsidR="0082752C">
        <w:rPr>
          <w:rFonts w:ascii="Times New Roman" w:hAnsi="Times New Roman" w:cs="Times New Roman"/>
          <w:sz w:val="20"/>
          <w:szCs w:val="20"/>
        </w:rPr>
        <w:t xml:space="preserve">the UL gap configurations.   </w:t>
      </w:r>
      <w:r w:rsidR="00354D0E">
        <w:rPr>
          <w:rFonts w:ascii="Times New Roman" w:hAnsi="Times New Roman" w:cs="Times New Roman"/>
          <w:sz w:val="20"/>
          <w:szCs w:val="20"/>
        </w:rPr>
        <w:t xml:space="preserve">  </w:t>
      </w:r>
      <w:r w:rsidR="005D35C2">
        <w:rPr>
          <w:rFonts w:ascii="Times New Roman" w:hAnsi="Times New Roman" w:cs="Times New Roman"/>
          <w:sz w:val="20"/>
          <w:szCs w:val="20"/>
        </w:rPr>
        <w:t xml:space="preserve"> </w:t>
      </w:r>
      <w:r w:rsidRPr="007F6315">
        <w:rPr>
          <w:rFonts w:ascii="Times New Roman" w:hAnsi="Times New Roman" w:cs="Times New Roman"/>
          <w:sz w:val="20"/>
          <w:szCs w:val="20"/>
        </w:rPr>
        <w:t xml:space="preserve"> </w:t>
      </w:r>
    </w:p>
    <w:p w14:paraId="1F395EFC" w14:textId="286A811B"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w:t>
      </w:r>
      <w:r w:rsidR="00722A05">
        <w:rPr>
          <w:sz w:val="32"/>
          <w:szCs w:val="32"/>
          <w:lang w:val="en-US"/>
        </w:rPr>
        <w:t xml:space="preserve">gap configuration for </w:t>
      </w:r>
      <w:r w:rsidR="00630D59">
        <w:rPr>
          <w:sz w:val="32"/>
          <w:szCs w:val="32"/>
          <w:lang w:val="en-US"/>
        </w:rPr>
        <w:t xml:space="preserve">Tx power management  </w:t>
      </w:r>
      <w:r w:rsidR="00630D59">
        <w:rPr>
          <w:sz w:val="21"/>
          <w:szCs w:val="21"/>
        </w:rPr>
        <w:t xml:space="preserve"> </w:t>
      </w:r>
    </w:p>
    <w:p w14:paraId="3ADC8460" w14:textId="77777777" w:rsidR="00390E98" w:rsidRDefault="00390E98" w:rsidP="00FB1AD4">
      <w:pPr>
        <w:jc w:val="both"/>
        <w:rPr>
          <w:rFonts w:ascii="Times New Roman" w:hAnsi="Times New Roman" w:cs="Times New Roman"/>
          <w:sz w:val="20"/>
          <w:szCs w:val="20"/>
        </w:rPr>
      </w:pPr>
    </w:p>
    <w:p w14:paraId="2F513D92" w14:textId="3975CE28" w:rsidR="00390E98" w:rsidRPr="00390E98" w:rsidRDefault="00390E98" w:rsidP="00FB1AD4">
      <w:pPr>
        <w:jc w:val="both"/>
        <w:rPr>
          <w:rFonts w:ascii="Times New Roman" w:hAnsi="Times New Roman" w:cs="Times New Roman"/>
          <w:b/>
          <w:bCs/>
          <w:i/>
          <w:iCs/>
          <w:sz w:val="21"/>
          <w:szCs w:val="21"/>
          <w:u w:val="single"/>
        </w:rPr>
      </w:pPr>
      <w:r w:rsidRPr="00390E98">
        <w:rPr>
          <w:rFonts w:ascii="Times New Roman" w:hAnsi="Times New Roman" w:cs="Times New Roman"/>
          <w:b/>
          <w:bCs/>
          <w:i/>
          <w:iCs/>
          <w:sz w:val="21"/>
          <w:szCs w:val="21"/>
          <w:u w:val="single"/>
        </w:rPr>
        <w:t xml:space="preserve">Gap configuration: </w:t>
      </w:r>
    </w:p>
    <w:p w14:paraId="3CEE33D0" w14:textId="77777777" w:rsidR="005A584F" w:rsidRDefault="005A584F" w:rsidP="00FB1AD4">
      <w:pPr>
        <w:jc w:val="both"/>
        <w:rPr>
          <w:rFonts w:ascii="Times New Roman" w:hAnsi="Times New Roman" w:cs="Times New Roman"/>
          <w:sz w:val="20"/>
          <w:szCs w:val="20"/>
        </w:rPr>
      </w:pPr>
    </w:p>
    <w:p w14:paraId="6C09DB53" w14:textId="1B878161" w:rsidR="00410125" w:rsidRDefault="009938CF" w:rsidP="009938CF">
      <w:pPr>
        <w:jc w:val="both"/>
        <w:rPr>
          <w:rFonts w:ascii="Times New Roman" w:hAnsi="Times New Roman" w:cs="Times New Roman"/>
          <w:sz w:val="20"/>
          <w:szCs w:val="20"/>
        </w:rPr>
      </w:pPr>
      <w:r>
        <w:rPr>
          <w:rFonts w:ascii="Times New Roman" w:hAnsi="Times New Roman" w:cs="Times New Roman"/>
          <w:sz w:val="20"/>
          <w:szCs w:val="20"/>
        </w:rPr>
        <w:t xml:space="preserve">In RAN4 99-e, </w:t>
      </w:r>
      <w:r w:rsidR="00CD54BC">
        <w:rPr>
          <w:rFonts w:ascii="Times New Roman" w:hAnsi="Times New Roman" w:cs="Times New Roman"/>
          <w:sz w:val="20"/>
          <w:szCs w:val="20"/>
        </w:rPr>
        <w:t>v</w:t>
      </w:r>
      <w:r w:rsidR="00EF701B">
        <w:rPr>
          <w:rFonts w:ascii="Times New Roman" w:hAnsi="Times New Roman" w:cs="Times New Roman"/>
          <w:sz w:val="20"/>
          <w:szCs w:val="20"/>
        </w:rPr>
        <w:t xml:space="preserve">arious </w:t>
      </w:r>
      <w:r>
        <w:rPr>
          <w:rFonts w:ascii="Times New Roman" w:hAnsi="Times New Roman" w:cs="Times New Roman"/>
          <w:sz w:val="20"/>
          <w:szCs w:val="20"/>
        </w:rPr>
        <w:t>UL gap configuration candidates</w:t>
      </w:r>
      <w:r w:rsidR="00EF701B">
        <w:rPr>
          <w:rFonts w:ascii="Times New Roman" w:hAnsi="Times New Roman" w:cs="Times New Roman"/>
          <w:sz w:val="20"/>
          <w:szCs w:val="20"/>
        </w:rPr>
        <w:t xml:space="preserve"> are listed. Different combination of gap periodicity and gap duration gives different tradeoff of gap overhead. </w:t>
      </w:r>
      <w:r w:rsidR="003F2517">
        <w:rPr>
          <w:rFonts w:ascii="Times New Roman" w:hAnsi="Times New Roman" w:cs="Times New Roman"/>
          <w:sz w:val="20"/>
          <w:szCs w:val="20"/>
        </w:rPr>
        <w:t xml:space="preserve">Certain </w:t>
      </w:r>
      <w:r w:rsidR="00EF701B">
        <w:rPr>
          <w:rFonts w:ascii="Times New Roman" w:hAnsi="Times New Roman" w:cs="Times New Roman"/>
          <w:sz w:val="20"/>
          <w:szCs w:val="20"/>
        </w:rPr>
        <w:t>combination</w:t>
      </w:r>
      <w:r w:rsidR="003F2517">
        <w:rPr>
          <w:rFonts w:ascii="Times New Roman" w:hAnsi="Times New Roman" w:cs="Times New Roman"/>
          <w:sz w:val="20"/>
          <w:szCs w:val="20"/>
        </w:rPr>
        <w:t>s</w:t>
      </w:r>
      <w:r w:rsidR="00EF701B">
        <w:rPr>
          <w:rFonts w:ascii="Times New Roman" w:hAnsi="Times New Roman" w:cs="Times New Roman"/>
          <w:sz w:val="20"/>
          <w:szCs w:val="20"/>
        </w:rPr>
        <w:t xml:space="preserve"> give the same gap overhead, for example, 125us gap duration combined with </w:t>
      </w:r>
      <w:r w:rsidR="00410125">
        <w:rPr>
          <w:rFonts w:ascii="Times New Roman" w:hAnsi="Times New Roman" w:cs="Times New Roman"/>
          <w:sz w:val="20"/>
          <w:szCs w:val="20"/>
        </w:rPr>
        <w:t xml:space="preserve">5ms periodicity has the same overhead as 500us with 20ms periodicity. </w:t>
      </w:r>
      <w:r w:rsidR="003F2517">
        <w:rPr>
          <w:rFonts w:ascii="Times New Roman" w:hAnsi="Times New Roman" w:cs="Times New Roman"/>
          <w:sz w:val="20"/>
          <w:szCs w:val="20"/>
        </w:rPr>
        <w:t>Different</w:t>
      </w:r>
      <w:r w:rsidR="00410125">
        <w:rPr>
          <w:rFonts w:ascii="Times New Roman" w:hAnsi="Times New Roman" w:cs="Times New Roman"/>
          <w:sz w:val="20"/>
          <w:szCs w:val="20"/>
        </w:rPr>
        <w:t xml:space="preserve"> gap pattern</w:t>
      </w:r>
      <w:r w:rsidR="003F2517">
        <w:rPr>
          <w:rFonts w:ascii="Times New Roman" w:hAnsi="Times New Roman" w:cs="Times New Roman"/>
          <w:sz w:val="20"/>
          <w:szCs w:val="20"/>
        </w:rPr>
        <w:t>s</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are meant</w:t>
      </w:r>
      <w:r w:rsidR="00410125">
        <w:rPr>
          <w:rFonts w:ascii="Times New Roman" w:hAnsi="Times New Roman" w:cs="Times New Roman"/>
          <w:sz w:val="20"/>
          <w:szCs w:val="20"/>
        </w:rPr>
        <w:t xml:space="preserve"> </w:t>
      </w:r>
      <w:r w:rsidR="003F2517">
        <w:rPr>
          <w:rFonts w:ascii="Times New Roman" w:hAnsi="Times New Roman" w:cs="Times New Roman"/>
          <w:sz w:val="20"/>
          <w:szCs w:val="20"/>
        </w:rPr>
        <w:t xml:space="preserve">to support </w:t>
      </w:r>
      <w:r w:rsidR="00410125">
        <w:rPr>
          <w:rFonts w:ascii="Times New Roman" w:hAnsi="Times New Roman" w:cs="Times New Roman"/>
          <w:sz w:val="20"/>
          <w:szCs w:val="20"/>
        </w:rPr>
        <w:t xml:space="preserve">different BPS </w:t>
      </w:r>
      <w:r w:rsidR="00B65855">
        <w:rPr>
          <w:rFonts w:ascii="Times New Roman" w:hAnsi="Times New Roman" w:cs="Times New Roman"/>
          <w:sz w:val="20"/>
          <w:szCs w:val="20"/>
        </w:rPr>
        <w:t>configurations</w:t>
      </w:r>
      <w:r w:rsidR="00410125">
        <w:rPr>
          <w:rFonts w:ascii="Times New Roman" w:hAnsi="Times New Roman" w:cs="Times New Roman"/>
          <w:sz w:val="20"/>
          <w:szCs w:val="20"/>
        </w:rPr>
        <w:t xml:space="preserve">. </w:t>
      </w:r>
      <w:r w:rsidR="001A425F">
        <w:rPr>
          <w:rFonts w:ascii="Times New Roman" w:hAnsi="Times New Roman" w:cs="Times New Roman"/>
          <w:sz w:val="20"/>
          <w:szCs w:val="20"/>
        </w:rPr>
        <w:t>Typically</w:t>
      </w:r>
      <w:r w:rsidR="005736C4">
        <w:rPr>
          <w:rFonts w:ascii="Times New Roman" w:hAnsi="Times New Roman" w:cs="Times New Roman"/>
          <w:sz w:val="20"/>
          <w:szCs w:val="20"/>
        </w:rPr>
        <w:t>,</w:t>
      </w:r>
      <w:r w:rsidR="001A425F">
        <w:rPr>
          <w:rFonts w:ascii="Times New Roman" w:hAnsi="Times New Roman" w:cs="Times New Roman"/>
          <w:sz w:val="20"/>
          <w:szCs w:val="20"/>
        </w:rPr>
        <w:t xml:space="preserve"> the </w:t>
      </w:r>
      <w:r w:rsidR="005736C4">
        <w:rPr>
          <w:rFonts w:ascii="Times New Roman" w:hAnsi="Times New Roman" w:cs="Times New Roman"/>
          <w:sz w:val="20"/>
          <w:szCs w:val="20"/>
        </w:rPr>
        <w:t xml:space="preserve">body proximity sensor combines sensing measurements from various gaps </w:t>
      </w:r>
      <w:r w:rsidR="00410125">
        <w:rPr>
          <w:rFonts w:ascii="Times New Roman" w:hAnsi="Times New Roman" w:cs="Times New Roman"/>
          <w:sz w:val="20"/>
          <w:szCs w:val="20"/>
        </w:rPr>
        <w:t xml:space="preserve">to improve </w:t>
      </w:r>
      <w:r w:rsidR="0097504F">
        <w:rPr>
          <w:rFonts w:ascii="Times New Roman" w:hAnsi="Times New Roman" w:cs="Times New Roman"/>
          <w:sz w:val="20"/>
          <w:szCs w:val="20"/>
        </w:rPr>
        <w:t xml:space="preserve">target </w:t>
      </w:r>
      <w:r w:rsidR="00410125">
        <w:rPr>
          <w:rFonts w:ascii="Times New Roman" w:hAnsi="Times New Roman" w:cs="Times New Roman"/>
          <w:sz w:val="20"/>
          <w:szCs w:val="20"/>
        </w:rPr>
        <w:t>detection</w:t>
      </w:r>
      <w:r w:rsidR="002344CF">
        <w:rPr>
          <w:rFonts w:ascii="Times New Roman" w:hAnsi="Times New Roman" w:cs="Times New Roman"/>
          <w:sz w:val="20"/>
          <w:szCs w:val="20"/>
        </w:rPr>
        <w:t xml:space="preserve"> performance. </w:t>
      </w:r>
      <w:r w:rsidR="0079441D">
        <w:rPr>
          <w:rFonts w:ascii="Times New Roman" w:hAnsi="Times New Roman" w:cs="Times New Roman"/>
          <w:sz w:val="20"/>
          <w:szCs w:val="20"/>
        </w:rPr>
        <w:t>D</w:t>
      </w:r>
      <w:r w:rsidR="00410125">
        <w:rPr>
          <w:rFonts w:ascii="Times New Roman" w:hAnsi="Times New Roman" w:cs="Times New Roman"/>
          <w:sz w:val="20"/>
          <w:szCs w:val="20"/>
        </w:rPr>
        <w:t xml:space="preserve">ifferent </w:t>
      </w:r>
      <w:r w:rsidR="0079441D">
        <w:rPr>
          <w:rFonts w:ascii="Times New Roman" w:hAnsi="Times New Roman" w:cs="Times New Roman"/>
          <w:sz w:val="20"/>
          <w:szCs w:val="20"/>
        </w:rPr>
        <w:t xml:space="preserve">sensing gap configurations help support </w:t>
      </w:r>
      <w:r w:rsidR="007855E1">
        <w:rPr>
          <w:rFonts w:ascii="Times New Roman" w:hAnsi="Times New Roman" w:cs="Times New Roman"/>
          <w:sz w:val="20"/>
          <w:szCs w:val="20"/>
        </w:rPr>
        <w:t xml:space="preserve">the diverse requirements of different UEs. </w:t>
      </w:r>
      <w:r w:rsidR="00CA766F">
        <w:rPr>
          <w:rFonts w:ascii="Times New Roman" w:hAnsi="Times New Roman" w:cs="Times New Roman"/>
          <w:sz w:val="20"/>
          <w:szCs w:val="20"/>
        </w:rPr>
        <w:t xml:space="preserve">For example, sensing measurement </w:t>
      </w:r>
      <w:r w:rsidR="00CD54BC">
        <w:rPr>
          <w:rFonts w:ascii="Times New Roman" w:hAnsi="Times New Roman" w:cs="Times New Roman"/>
          <w:sz w:val="20"/>
          <w:szCs w:val="20"/>
        </w:rPr>
        <w:t>c</w:t>
      </w:r>
      <w:r w:rsidR="00410125">
        <w:rPr>
          <w:rFonts w:ascii="Times New Roman" w:hAnsi="Times New Roman" w:cs="Times New Roman"/>
          <w:sz w:val="20"/>
          <w:szCs w:val="20"/>
        </w:rPr>
        <w:t xml:space="preserve">ombining over distributed pattern can be enabled by </w:t>
      </w:r>
      <w:r w:rsidR="00410125">
        <w:rPr>
          <w:rFonts w:ascii="Times New Roman" w:hAnsi="Times New Roman" w:cs="Times New Roman"/>
          <w:sz w:val="20"/>
          <w:szCs w:val="20"/>
        </w:rPr>
        <w:lastRenderedPageBreak/>
        <w:t xml:space="preserve">5ms periodicity with 125us gap duration, while combining over clustered sensing occasions can be enabled by 20ms periodicity with 500us gap duration, as shown in Fig. 1. </w:t>
      </w:r>
    </w:p>
    <w:p w14:paraId="36677A35" w14:textId="77777777" w:rsidR="00410125" w:rsidRDefault="00410125" w:rsidP="009938CF">
      <w:pPr>
        <w:jc w:val="both"/>
        <w:rPr>
          <w:rFonts w:ascii="Times New Roman" w:hAnsi="Times New Roman" w:cs="Times New Roman"/>
          <w:sz w:val="20"/>
          <w:szCs w:val="20"/>
        </w:rPr>
      </w:pPr>
    </w:p>
    <w:p w14:paraId="65ECDFA5" w14:textId="77777777" w:rsidR="00410125" w:rsidRDefault="00410125" w:rsidP="009938CF">
      <w:pPr>
        <w:jc w:val="both"/>
        <w:rPr>
          <w:rFonts w:ascii="Times New Roman" w:hAnsi="Times New Roman" w:cs="Times New Roman"/>
          <w:sz w:val="20"/>
          <w:szCs w:val="20"/>
        </w:rPr>
      </w:pPr>
      <w:r w:rsidRPr="00410125">
        <w:rPr>
          <w:rFonts w:ascii="Times New Roman" w:hAnsi="Times New Roman" w:cs="Times New Roman"/>
          <w:noProof/>
          <w:sz w:val="20"/>
          <w:szCs w:val="20"/>
        </w:rPr>
        <w:drawing>
          <wp:inline distT="0" distB="0" distL="0" distR="0" wp14:anchorId="52E0905F" wp14:editId="5386357F">
            <wp:extent cx="6120765" cy="130175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301750"/>
                    </a:xfrm>
                    <a:prstGeom prst="rect">
                      <a:avLst/>
                    </a:prstGeom>
                  </pic:spPr>
                </pic:pic>
              </a:graphicData>
            </a:graphic>
          </wp:inline>
        </w:drawing>
      </w:r>
    </w:p>
    <w:p w14:paraId="3093160F" w14:textId="77777777" w:rsidR="00410125" w:rsidRDefault="00410125" w:rsidP="009938CF">
      <w:pPr>
        <w:jc w:val="both"/>
        <w:rPr>
          <w:rFonts w:ascii="Times New Roman" w:hAnsi="Times New Roman" w:cs="Times New Roman"/>
          <w:sz w:val="20"/>
          <w:szCs w:val="20"/>
        </w:rPr>
      </w:pPr>
    </w:p>
    <w:p w14:paraId="27BF3AC1" w14:textId="1AEC4748" w:rsidR="00410125" w:rsidRDefault="00410125" w:rsidP="00815826">
      <w:pPr>
        <w:jc w:val="center"/>
        <w:rPr>
          <w:rFonts w:ascii="Times New Roman" w:hAnsi="Times New Roman" w:cs="Times New Roman"/>
          <w:sz w:val="20"/>
          <w:szCs w:val="20"/>
        </w:rPr>
      </w:pPr>
      <w:r>
        <w:rPr>
          <w:rFonts w:ascii="Times New Roman" w:hAnsi="Times New Roman" w:cs="Times New Roman"/>
          <w:sz w:val="20"/>
          <w:szCs w:val="20"/>
        </w:rPr>
        <w:t xml:space="preserve">Fig 1. Example of </w:t>
      </w:r>
      <w:r w:rsidR="00815826">
        <w:rPr>
          <w:rFonts w:ascii="Times New Roman" w:hAnsi="Times New Roman" w:cs="Times New Roman"/>
          <w:sz w:val="20"/>
          <w:szCs w:val="20"/>
        </w:rPr>
        <w:t>gap pattern</w:t>
      </w:r>
      <w:r w:rsidR="00CD54BC">
        <w:rPr>
          <w:rFonts w:ascii="Times New Roman" w:hAnsi="Times New Roman" w:cs="Times New Roman"/>
          <w:sz w:val="20"/>
          <w:szCs w:val="20"/>
        </w:rPr>
        <w:t>s</w:t>
      </w:r>
      <w:r w:rsidR="00815826">
        <w:rPr>
          <w:rFonts w:ascii="Times New Roman" w:hAnsi="Times New Roman" w:cs="Times New Roman"/>
          <w:sz w:val="20"/>
          <w:szCs w:val="20"/>
        </w:rPr>
        <w:t xml:space="preserve"> with different BPS implementation</w:t>
      </w:r>
    </w:p>
    <w:p w14:paraId="523703FB" w14:textId="77777777" w:rsidR="00410125" w:rsidRDefault="00410125" w:rsidP="009938CF">
      <w:pPr>
        <w:jc w:val="both"/>
        <w:rPr>
          <w:rFonts w:ascii="Times New Roman" w:hAnsi="Times New Roman" w:cs="Times New Roman"/>
          <w:sz w:val="20"/>
          <w:szCs w:val="20"/>
        </w:rPr>
      </w:pPr>
    </w:p>
    <w:p w14:paraId="0D6B0FB5" w14:textId="5127F5CC" w:rsidR="00815826" w:rsidRDefault="00815826" w:rsidP="009938CF">
      <w:pPr>
        <w:jc w:val="both"/>
        <w:rPr>
          <w:rFonts w:ascii="Times New Roman" w:hAnsi="Times New Roman" w:cs="Times New Roman"/>
          <w:sz w:val="20"/>
          <w:szCs w:val="20"/>
        </w:rPr>
      </w:pPr>
      <w:r>
        <w:rPr>
          <w:rFonts w:ascii="Times New Roman" w:hAnsi="Times New Roman" w:cs="Times New Roman"/>
          <w:sz w:val="20"/>
          <w:szCs w:val="20"/>
        </w:rPr>
        <w:t xml:space="preserve">Since the </w:t>
      </w:r>
      <w:r w:rsidR="008B407D">
        <w:rPr>
          <w:rFonts w:ascii="Times New Roman" w:hAnsi="Times New Roman" w:cs="Times New Roman"/>
          <w:sz w:val="20"/>
          <w:szCs w:val="20"/>
        </w:rPr>
        <w:t>BPS</w:t>
      </w:r>
      <w:r>
        <w:rPr>
          <w:rFonts w:ascii="Times New Roman" w:hAnsi="Times New Roman" w:cs="Times New Roman"/>
          <w:sz w:val="20"/>
          <w:szCs w:val="20"/>
        </w:rPr>
        <w:t xml:space="preserve"> is outside of 3GPP scope, it is recommended to keep the gap configuration flexible to accommodate different UE implementations. The UE can send </w:t>
      </w:r>
      <w:r w:rsidR="00926DC4">
        <w:rPr>
          <w:rFonts w:ascii="Times New Roman" w:hAnsi="Times New Roman" w:cs="Times New Roman"/>
          <w:sz w:val="20"/>
          <w:szCs w:val="20"/>
        </w:rPr>
        <w:t xml:space="preserve">to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the </w:t>
      </w:r>
      <w:r w:rsidR="002264E2">
        <w:rPr>
          <w:rFonts w:ascii="Times New Roman" w:hAnsi="Times New Roman" w:cs="Times New Roman"/>
          <w:sz w:val="20"/>
          <w:szCs w:val="20"/>
        </w:rPr>
        <w:t xml:space="preserve">desired </w:t>
      </w:r>
      <w:r>
        <w:rPr>
          <w:rFonts w:ascii="Times New Roman" w:hAnsi="Times New Roman" w:cs="Times New Roman"/>
          <w:sz w:val="20"/>
          <w:szCs w:val="20"/>
        </w:rPr>
        <w:t xml:space="preserve">gap configuration </w:t>
      </w:r>
      <w:r w:rsidR="00367C94">
        <w:rPr>
          <w:rFonts w:ascii="Times New Roman" w:hAnsi="Times New Roman" w:cs="Times New Roman"/>
          <w:sz w:val="20"/>
          <w:szCs w:val="20"/>
        </w:rPr>
        <w:t>based on its requirements</w:t>
      </w:r>
      <w:r>
        <w:rPr>
          <w:rFonts w:ascii="Times New Roman" w:hAnsi="Times New Roman" w:cs="Times New Roman"/>
          <w:sz w:val="20"/>
          <w:szCs w:val="20"/>
        </w:rPr>
        <w:t xml:space="preserve">. </w:t>
      </w:r>
    </w:p>
    <w:p w14:paraId="279F047C" w14:textId="77777777" w:rsidR="00815826" w:rsidRDefault="00815826" w:rsidP="009938CF">
      <w:pPr>
        <w:jc w:val="both"/>
        <w:rPr>
          <w:rFonts w:ascii="Times New Roman" w:hAnsi="Times New Roman" w:cs="Times New Roman"/>
          <w:sz w:val="20"/>
          <w:szCs w:val="20"/>
        </w:rPr>
      </w:pPr>
    </w:p>
    <w:p w14:paraId="4C050D08" w14:textId="050D7D49" w:rsidR="00815826" w:rsidRDefault="00815826" w:rsidP="009938CF">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1: Gap configuration should be flexible to </w:t>
      </w:r>
      <w:r w:rsidR="008A1DAB">
        <w:rPr>
          <w:rFonts w:ascii="Times New Roman" w:hAnsi="Times New Roman" w:cs="Times New Roman"/>
          <w:b/>
          <w:bCs/>
          <w:sz w:val="20"/>
          <w:szCs w:val="20"/>
        </w:rPr>
        <w:t>support</w:t>
      </w:r>
      <w:r w:rsidR="008A1DAB" w:rsidRPr="00A41492">
        <w:rPr>
          <w:rFonts w:ascii="Times New Roman" w:hAnsi="Times New Roman" w:cs="Times New Roman"/>
          <w:b/>
          <w:bCs/>
          <w:sz w:val="20"/>
          <w:szCs w:val="20"/>
        </w:rPr>
        <w:t xml:space="preserve"> </w:t>
      </w:r>
      <w:r w:rsidRPr="00A41492">
        <w:rPr>
          <w:rFonts w:ascii="Times New Roman" w:hAnsi="Times New Roman" w:cs="Times New Roman"/>
          <w:b/>
          <w:bCs/>
          <w:sz w:val="20"/>
          <w:szCs w:val="20"/>
        </w:rPr>
        <w:t>different BPS implementation</w:t>
      </w:r>
      <w:r w:rsidR="008A1DAB">
        <w:rPr>
          <w:rFonts w:ascii="Times New Roman" w:hAnsi="Times New Roman" w:cs="Times New Roman"/>
          <w:b/>
          <w:bCs/>
          <w:sz w:val="20"/>
          <w:szCs w:val="20"/>
        </w:rPr>
        <w:t>s</w:t>
      </w:r>
      <w:r w:rsidRPr="00A41492">
        <w:rPr>
          <w:rFonts w:ascii="Times New Roman" w:hAnsi="Times New Roman" w:cs="Times New Roman"/>
          <w:b/>
          <w:bCs/>
          <w:sz w:val="20"/>
          <w:szCs w:val="20"/>
        </w:rPr>
        <w:t xml:space="preserve">. </w:t>
      </w:r>
    </w:p>
    <w:p w14:paraId="56934574" w14:textId="77777777" w:rsidR="00A41492" w:rsidRPr="00A41492" w:rsidRDefault="00A41492" w:rsidP="009938CF">
      <w:pPr>
        <w:jc w:val="both"/>
        <w:rPr>
          <w:rFonts w:ascii="Times New Roman" w:hAnsi="Times New Roman" w:cs="Times New Roman"/>
          <w:b/>
          <w:bCs/>
          <w:sz w:val="20"/>
          <w:szCs w:val="20"/>
        </w:rPr>
      </w:pPr>
    </w:p>
    <w:p w14:paraId="1B92F432" w14:textId="414B0D50" w:rsidR="00A41492" w:rsidRPr="00A41492" w:rsidRDefault="00A41492" w:rsidP="009938CF">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2: UE report the supported UL gap configuration through UE capability report. </w:t>
      </w:r>
    </w:p>
    <w:p w14:paraId="00BF44DB" w14:textId="5E465A5A" w:rsidR="00815826" w:rsidRPr="00D66F0F" w:rsidRDefault="00815826" w:rsidP="009938CF">
      <w:pPr>
        <w:jc w:val="both"/>
        <w:rPr>
          <w:rFonts w:ascii="Times New Roman" w:hAnsi="Times New Roman" w:cs="Times New Roman"/>
          <w:color w:val="FF0000"/>
          <w:sz w:val="20"/>
          <w:szCs w:val="20"/>
        </w:rPr>
      </w:pPr>
      <w:r>
        <w:rPr>
          <w:rFonts w:ascii="Times New Roman" w:hAnsi="Times New Roman" w:cs="Times New Roman"/>
          <w:sz w:val="20"/>
          <w:szCs w:val="20"/>
        </w:rPr>
        <w:t xml:space="preserve"> </w:t>
      </w:r>
    </w:p>
    <w:p w14:paraId="34FE0BAE" w14:textId="26C678E7" w:rsidR="00176454" w:rsidRPr="00C577EA" w:rsidRDefault="00C308F8" w:rsidP="00176454">
      <w:pPr>
        <w:jc w:val="both"/>
        <w:rPr>
          <w:rFonts w:ascii="Times New Roman" w:hAnsi="Times New Roman" w:cs="Times New Roman"/>
          <w:color w:val="000000" w:themeColor="text1"/>
          <w:sz w:val="20"/>
          <w:szCs w:val="20"/>
        </w:rPr>
      </w:pPr>
      <w:r w:rsidRPr="00C577EA">
        <w:rPr>
          <w:rFonts w:ascii="Times New Roman" w:hAnsi="Times New Roman" w:cs="Times New Roman"/>
          <w:color w:val="000000" w:themeColor="text1"/>
          <w:sz w:val="20"/>
          <w:szCs w:val="20"/>
        </w:rPr>
        <w:t xml:space="preserve">In previous meetings, up to 5% maximum overhead has been discussed and evaluated. However, in case of extreme temperature fluctuation, longer gap overhead is needed to improve accuracy. Up to 6.25% of maximum overhead can be considered, which corresponding to 10 UL slots </w:t>
      </w:r>
      <w:r w:rsidR="00176454" w:rsidRPr="00C577EA">
        <w:rPr>
          <w:rFonts w:ascii="Times New Roman" w:hAnsi="Times New Roman" w:cs="Times New Roman"/>
          <w:color w:val="000000" w:themeColor="text1"/>
          <w:sz w:val="20"/>
          <w:szCs w:val="20"/>
        </w:rPr>
        <w:t xml:space="preserve">in 20ms periodicity, with 120KHz numerology. Following the analysis in [3], using link level simulation with QPSK, the network impact is shown as Table I.  </w:t>
      </w:r>
    </w:p>
    <w:p w14:paraId="1EA018C4" w14:textId="77777777" w:rsidR="00176454" w:rsidRPr="00D66F0F" w:rsidRDefault="00176454" w:rsidP="00176454">
      <w:pPr>
        <w:jc w:val="both"/>
        <w:rPr>
          <w:rFonts w:ascii="Times New Roman" w:hAnsi="Times New Roman" w:cs="Times New Roman"/>
          <w:color w:val="FF0000"/>
          <w:sz w:val="20"/>
          <w:szCs w:val="20"/>
        </w:rPr>
      </w:pPr>
    </w:p>
    <w:p w14:paraId="630D62ED" w14:textId="33E8234D" w:rsidR="00176454" w:rsidRPr="000E2AF5" w:rsidRDefault="00176454" w:rsidP="00176454">
      <w:pPr>
        <w:jc w:val="center"/>
        <w:rPr>
          <w:rFonts w:ascii="Times New Roman" w:hAnsi="Times New Roman" w:cs="Times New Roman"/>
          <w:b/>
          <w:bCs/>
          <w:sz w:val="20"/>
          <w:szCs w:val="20"/>
        </w:rPr>
      </w:pPr>
      <w:r w:rsidRPr="000E2AF5">
        <w:rPr>
          <w:rFonts w:ascii="Times New Roman" w:hAnsi="Times New Roman" w:cs="Times New Roman"/>
          <w:b/>
          <w:bCs/>
          <w:sz w:val="20"/>
          <w:szCs w:val="20"/>
        </w:rPr>
        <w:t xml:space="preserve">Table </w:t>
      </w:r>
      <w:r>
        <w:rPr>
          <w:rFonts w:ascii="Times New Roman" w:hAnsi="Times New Roman" w:cs="Times New Roman"/>
          <w:b/>
          <w:bCs/>
          <w:sz w:val="20"/>
          <w:szCs w:val="20"/>
        </w:rPr>
        <w:t>1</w:t>
      </w:r>
      <w:r w:rsidRPr="000E2AF5">
        <w:rPr>
          <w:rFonts w:ascii="Times New Roman" w:hAnsi="Times New Roman" w:cs="Times New Roman"/>
          <w:b/>
          <w:bCs/>
          <w:sz w:val="20"/>
          <w:szCs w:val="20"/>
        </w:rPr>
        <w:t xml:space="preserve">. QPSK throughput gain analysis (%) based on different Tx power gain and gap overhead, for DDDSU configuration </w:t>
      </w:r>
    </w:p>
    <w:p w14:paraId="139909B3" w14:textId="77777777" w:rsidR="00176454" w:rsidRDefault="00176454" w:rsidP="00176454">
      <w:pPr>
        <w:rPr>
          <w:rFonts w:ascii="Times New Roman" w:hAnsi="Times New Roman" w:cs="Times New Roman"/>
          <w:sz w:val="20"/>
          <w:szCs w:val="20"/>
        </w:rPr>
      </w:pPr>
    </w:p>
    <w:tbl>
      <w:tblPr>
        <w:tblStyle w:val="TableGrid"/>
        <w:tblW w:w="10165" w:type="dxa"/>
        <w:tblLayout w:type="fixed"/>
        <w:tblLook w:val="04A0" w:firstRow="1" w:lastRow="0" w:firstColumn="1" w:lastColumn="0" w:noHBand="0" w:noVBand="1"/>
      </w:tblPr>
      <w:tblGrid>
        <w:gridCol w:w="957"/>
        <w:gridCol w:w="934"/>
        <w:gridCol w:w="934"/>
        <w:gridCol w:w="933"/>
        <w:gridCol w:w="933"/>
        <w:gridCol w:w="884"/>
        <w:gridCol w:w="900"/>
        <w:gridCol w:w="900"/>
        <w:gridCol w:w="900"/>
        <w:gridCol w:w="884"/>
        <w:gridCol w:w="1006"/>
      </w:tblGrid>
      <w:tr w:rsidR="00176454" w14:paraId="3BF74CBB" w14:textId="4A6FB2D9" w:rsidTr="00342AD0">
        <w:tc>
          <w:tcPr>
            <w:tcW w:w="957" w:type="dxa"/>
          </w:tcPr>
          <w:p w14:paraId="7115C535" w14:textId="77777777" w:rsidR="00176454" w:rsidRDefault="00176454" w:rsidP="00824557">
            <w:pPr>
              <w:rPr>
                <w:rFonts w:ascii="Times New Roman" w:hAnsi="Times New Roman" w:cs="Times New Roman"/>
                <w:sz w:val="20"/>
                <w:szCs w:val="20"/>
              </w:rPr>
            </w:pPr>
            <w:r>
              <w:rPr>
                <w:rFonts w:ascii="Times New Roman" w:hAnsi="Times New Roman" w:cs="Times New Roman"/>
                <w:sz w:val="20"/>
                <w:szCs w:val="20"/>
              </w:rPr>
              <w:t>Gap overhead</w:t>
            </w:r>
          </w:p>
        </w:tc>
        <w:tc>
          <w:tcPr>
            <w:tcW w:w="934" w:type="dxa"/>
            <w:vAlign w:val="bottom"/>
          </w:tcPr>
          <w:p w14:paraId="6B3B7065"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0.625</w:t>
            </w:r>
            <w:r>
              <w:rPr>
                <w:rFonts w:ascii="Times New Roman" w:hAnsi="Times New Roman" w:cs="Times New Roman"/>
                <w:color w:val="000000"/>
                <w:sz w:val="20"/>
                <w:szCs w:val="20"/>
              </w:rPr>
              <w:t>%</w:t>
            </w:r>
          </w:p>
        </w:tc>
        <w:tc>
          <w:tcPr>
            <w:tcW w:w="934" w:type="dxa"/>
            <w:vAlign w:val="bottom"/>
          </w:tcPr>
          <w:p w14:paraId="6253D37E"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1.25</w:t>
            </w:r>
            <w:r>
              <w:rPr>
                <w:rFonts w:ascii="Times New Roman" w:hAnsi="Times New Roman" w:cs="Times New Roman"/>
                <w:color w:val="000000"/>
                <w:sz w:val="20"/>
                <w:szCs w:val="20"/>
              </w:rPr>
              <w:t>%</w:t>
            </w:r>
          </w:p>
        </w:tc>
        <w:tc>
          <w:tcPr>
            <w:tcW w:w="933" w:type="dxa"/>
            <w:vAlign w:val="bottom"/>
          </w:tcPr>
          <w:p w14:paraId="44E56BE7"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1.875</w:t>
            </w:r>
            <w:r>
              <w:rPr>
                <w:rFonts w:ascii="Times New Roman" w:hAnsi="Times New Roman" w:cs="Times New Roman"/>
                <w:color w:val="000000"/>
                <w:sz w:val="20"/>
                <w:szCs w:val="20"/>
              </w:rPr>
              <w:t>%</w:t>
            </w:r>
          </w:p>
        </w:tc>
        <w:tc>
          <w:tcPr>
            <w:tcW w:w="933" w:type="dxa"/>
            <w:vAlign w:val="bottom"/>
          </w:tcPr>
          <w:p w14:paraId="306962AC"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2.5</w:t>
            </w:r>
            <w:r>
              <w:rPr>
                <w:rFonts w:ascii="Times New Roman" w:hAnsi="Times New Roman" w:cs="Times New Roman"/>
                <w:color w:val="000000"/>
                <w:sz w:val="20"/>
                <w:szCs w:val="20"/>
              </w:rPr>
              <w:t>%</w:t>
            </w:r>
          </w:p>
        </w:tc>
        <w:tc>
          <w:tcPr>
            <w:tcW w:w="884" w:type="dxa"/>
            <w:vAlign w:val="bottom"/>
          </w:tcPr>
          <w:p w14:paraId="55FB2D96"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3.125</w:t>
            </w:r>
            <w:r>
              <w:rPr>
                <w:rFonts w:ascii="Times New Roman" w:hAnsi="Times New Roman" w:cs="Times New Roman"/>
                <w:color w:val="000000"/>
                <w:sz w:val="20"/>
                <w:szCs w:val="20"/>
              </w:rPr>
              <w:t>%</w:t>
            </w:r>
          </w:p>
        </w:tc>
        <w:tc>
          <w:tcPr>
            <w:tcW w:w="900" w:type="dxa"/>
            <w:vAlign w:val="bottom"/>
          </w:tcPr>
          <w:p w14:paraId="2010A9D0"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3.75</w:t>
            </w:r>
            <w:r>
              <w:rPr>
                <w:rFonts w:ascii="Times New Roman" w:hAnsi="Times New Roman" w:cs="Times New Roman"/>
                <w:color w:val="000000"/>
                <w:sz w:val="20"/>
                <w:szCs w:val="20"/>
              </w:rPr>
              <w:t>%</w:t>
            </w:r>
          </w:p>
        </w:tc>
        <w:tc>
          <w:tcPr>
            <w:tcW w:w="900" w:type="dxa"/>
            <w:vAlign w:val="bottom"/>
          </w:tcPr>
          <w:p w14:paraId="3A4F4DA1"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4.375</w:t>
            </w:r>
            <w:r>
              <w:rPr>
                <w:rFonts w:ascii="Times New Roman" w:hAnsi="Times New Roman" w:cs="Times New Roman"/>
                <w:color w:val="000000"/>
                <w:sz w:val="20"/>
                <w:szCs w:val="20"/>
              </w:rPr>
              <w:t>%</w:t>
            </w:r>
          </w:p>
        </w:tc>
        <w:tc>
          <w:tcPr>
            <w:tcW w:w="900" w:type="dxa"/>
            <w:vAlign w:val="bottom"/>
          </w:tcPr>
          <w:p w14:paraId="0F61F4C1" w14:textId="77777777" w:rsidR="00176454" w:rsidRDefault="00176454" w:rsidP="00824557">
            <w:pPr>
              <w:rPr>
                <w:rFonts w:ascii="Times New Roman" w:hAnsi="Times New Roman" w:cs="Times New Roman"/>
                <w:sz w:val="20"/>
                <w:szCs w:val="20"/>
              </w:rPr>
            </w:pPr>
            <w:r w:rsidRPr="00EA6D34">
              <w:rPr>
                <w:rFonts w:ascii="Times New Roman" w:hAnsi="Times New Roman" w:cs="Times New Roman"/>
                <w:color w:val="000000"/>
                <w:sz w:val="20"/>
                <w:szCs w:val="20"/>
              </w:rPr>
              <w:t>5</w:t>
            </w:r>
            <w:r>
              <w:rPr>
                <w:rFonts w:ascii="Times New Roman" w:hAnsi="Times New Roman" w:cs="Times New Roman"/>
                <w:color w:val="000000"/>
                <w:sz w:val="20"/>
                <w:szCs w:val="20"/>
              </w:rPr>
              <w:t>%</w:t>
            </w:r>
          </w:p>
        </w:tc>
        <w:tc>
          <w:tcPr>
            <w:tcW w:w="884" w:type="dxa"/>
          </w:tcPr>
          <w:p w14:paraId="39CB27DA" w14:textId="0EFF491E" w:rsidR="00176454" w:rsidRPr="00EA6D34" w:rsidRDefault="00176454" w:rsidP="00824557">
            <w:pPr>
              <w:rPr>
                <w:rFonts w:ascii="Times New Roman" w:hAnsi="Times New Roman" w:cs="Times New Roman"/>
                <w:color w:val="000000"/>
                <w:sz w:val="20"/>
                <w:szCs w:val="20"/>
              </w:rPr>
            </w:pPr>
            <w:r>
              <w:rPr>
                <w:rFonts w:ascii="Times New Roman" w:hAnsi="Times New Roman" w:cs="Times New Roman"/>
                <w:color w:val="000000"/>
                <w:sz w:val="20"/>
                <w:szCs w:val="20"/>
              </w:rPr>
              <w:t>5.625%</w:t>
            </w:r>
          </w:p>
        </w:tc>
        <w:tc>
          <w:tcPr>
            <w:tcW w:w="1006" w:type="dxa"/>
          </w:tcPr>
          <w:p w14:paraId="3A2D029A" w14:textId="7B37CCCB" w:rsidR="00176454" w:rsidRDefault="00176454" w:rsidP="00824557">
            <w:pPr>
              <w:rPr>
                <w:rFonts w:ascii="Times New Roman" w:hAnsi="Times New Roman" w:cs="Times New Roman"/>
                <w:color w:val="000000"/>
                <w:sz w:val="20"/>
                <w:szCs w:val="20"/>
              </w:rPr>
            </w:pPr>
            <w:r>
              <w:rPr>
                <w:rFonts w:ascii="Times New Roman" w:hAnsi="Times New Roman" w:cs="Times New Roman"/>
                <w:color w:val="000000"/>
                <w:sz w:val="20"/>
                <w:szCs w:val="20"/>
              </w:rPr>
              <w:t>6.25%</w:t>
            </w:r>
          </w:p>
        </w:tc>
      </w:tr>
      <w:tr w:rsidR="00176454" w14:paraId="6B56C384" w14:textId="32A3D6C7" w:rsidTr="00342AD0">
        <w:tc>
          <w:tcPr>
            <w:tcW w:w="957" w:type="dxa"/>
          </w:tcPr>
          <w:p w14:paraId="194779C1" w14:textId="77777777" w:rsidR="00176454" w:rsidRDefault="00176454" w:rsidP="00824557">
            <w:pPr>
              <w:rPr>
                <w:rFonts w:ascii="Times New Roman" w:hAnsi="Times New Roman" w:cs="Times New Roman"/>
                <w:sz w:val="20"/>
                <w:szCs w:val="20"/>
              </w:rPr>
            </w:pPr>
            <w:r>
              <w:rPr>
                <w:rFonts w:ascii="Times New Roman" w:hAnsi="Times New Roman" w:cs="Times New Roman"/>
                <w:sz w:val="20"/>
                <w:szCs w:val="20"/>
              </w:rPr>
              <w:t>3dB Tx power gain</w:t>
            </w:r>
          </w:p>
        </w:tc>
        <w:tc>
          <w:tcPr>
            <w:tcW w:w="934" w:type="dxa"/>
            <w:vAlign w:val="bottom"/>
          </w:tcPr>
          <w:p w14:paraId="66169017"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56.10%</w:t>
            </w:r>
          </w:p>
        </w:tc>
        <w:tc>
          <w:tcPr>
            <w:tcW w:w="934" w:type="dxa"/>
            <w:vAlign w:val="bottom"/>
          </w:tcPr>
          <w:p w14:paraId="0AA2BE4A"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51.06%</w:t>
            </w:r>
          </w:p>
        </w:tc>
        <w:tc>
          <w:tcPr>
            <w:tcW w:w="933" w:type="dxa"/>
            <w:vAlign w:val="bottom"/>
          </w:tcPr>
          <w:p w14:paraId="206AE0FF"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46.03%</w:t>
            </w:r>
          </w:p>
        </w:tc>
        <w:tc>
          <w:tcPr>
            <w:tcW w:w="933" w:type="dxa"/>
            <w:vAlign w:val="bottom"/>
          </w:tcPr>
          <w:p w14:paraId="3F464E62"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40.99%</w:t>
            </w:r>
          </w:p>
        </w:tc>
        <w:tc>
          <w:tcPr>
            <w:tcW w:w="884" w:type="dxa"/>
            <w:vAlign w:val="bottom"/>
          </w:tcPr>
          <w:p w14:paraId="0739E4D7"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35.96%</w:t>
            </w:r>
          </w:p>
        </w:tc>
        <w:tc>
          <w:tcPr>
            <w:tcW w:w="900" w:type="dxa"/>
            <w:vAlign w:val="bottom"/>
          </w:tcPr>
          <w:p w14:paraId="530CBA69"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30.92%</w:t>
            </w:r>
          </w:p>
        </w:tc>
        <w:tc>
          <w:tcPr>
            <w:tcW w:w="900" w:type="dxa"/>
            <w:vAlign w:val="bottom"/>
          </w:tcPr>
          <w:p w14:paraId="2A5831BA"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25.89%</w:t>
            </w:r>
          </w:p>
        </w:tc>
        <w:tc>
          <w:tcPr>
            <w:tcW w:w="900" w:type="dxa"/>
            <w:vAlign w:val="bottom"/>
          </w:tcPr>
          <w:p w14:paraId="14786F69"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20.85%</w:t>
            </w:r>
          </w:p>
        </w:tc>
        <w:tc>
          <w:tcPr>
            <w:tcW w:w="884" w:type="dxa"/>
          </w:tcPr>
          <w:p w14:paraId="2EF039FB" w14:textId="659556E3" w:rsidR="00176454" w:rsidRPr="00F14C9E" w:rsidRDefault="00176454" w:rsidP="00176454">
            <w:pPr>
              <w:rPr>
                <w:rFonts w:ascii="Times New Roman" w:hAnsi="Times New Roman" w:cs="Times New Roman"/>
                <w:color w:val="000000"/>
                <w:sz w:val="20"/>
                <w:szCs w:val="20"/>
              </w:rPr>
            </w:pPr>
            <w:r>
              <w:rPr>
                <w:rFonts w:ascii="Times New Roman" w:hAnsi="Times New Roman" w:cs="Times New Roman"/>
                <w:color w:val="000000"/>
                <w:sz w:val="20"/>
                <w:szCs w:val="20"/>
              </w:rPr>
              <w:t>15.82%</w:t>
            </w:r>
          </w:p>
        </w:tc>
        <w:tc>
          <w:tcPr>
            <w:tcW w:w="1006" w:type="dxa"/>
          </w:tcPr>
          <w:p w14:paraId="52736689" w14:textId="6A2B3C50" w:rsidR="00176454" w:rsidRPr="00F14C9E" w:rsidRDefault="00176454" w:rsidP="00342AD0">
            <w:pPr>
              <w:rPr>
                <w:rFonts w:ascii="Times New Roman" w:hAnsi="Times New Roman" w:cs="Times New Roman"/>
                <w:color w:val="000000"/>
                <w:sz w:val="20"/>
                <w:szCs w:val="20"/>
              </w:rPr>
            </w:pPr>
            <w:r>
              <w:rPr>
                <w:rFonts w:ascii="Times New Roman" w:hAnsi="Times New Roman" w:cs="Times New Roman"/>
                <w:color w:val="000000"/>
                <w:sz w:val="20"/>
                <w:szCs w:val="20"/>
              </w:rPr>
              <w:t>10.78%</w:t>
            </w:r>
          </w:p>
        </w:tc>
      </w:tr>
      <w:tr w:rsidR="00176454" w14:paraId="478FAFB8" w14:textId="73F820D1" w:rsidTr="00342AD0">
        <w:tc>
          <w:tcPr>
            <w:tcW w:w="957" w:type="dxa"/>
          </w:tcPr>
          <w:p w14:paraId="7A979DE1" w14:textId="77777777" w:rsidR="00176454" w:rsidRDefault="00176454" w:rsidP="00824557">
            <w:pPr>
              <w:rPr>
                <w:rFonts w:ascii="Times New Roman" w:hAnsi="Times New Roman" w:cs="Times New Roman"/>
                <w:sz w:val="20"/>
                <w:szCs w:val="20"/>
              </w:rPr>
            </w:pPr>
            <w:r>
              <w:rPr>
                <w:rFonts w:ascii="Times New Roman" w:hAnsi="Times New Roman" w:cs="Times New Roman"/>
                <w:sz w:val="20"/>
                <w:szCs w:val="20"/>
              </w:rPr>
              <w:t>4dB Tx power gain</w:t>
            </w:r>
          </w:p>
        </w:tc>
        <w:tc>
          <w:tcPr>
            <w:tcW w:w="934" w:type="dxa"/>
            <w:vAlign w:val="bottom"/>
          </w:tcPr>
          <w:p w14:paraId="2590B58E"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88.22%</w:t>
            </w:r>
          </w:p>
        </w:tc>
        <w:tc>
          <w:tcPr>
            <w:tcW w:w="934" w:type="dxa"/>
            <w:vAlign w:val="bottom"/>
          </w:tcPr>
          <w:p w14:paraId="3B91C2F5"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82.14%</w:t>
            </w:r>
          </w:p>
        </w:tc>
        <w:tc>
          <w:tcPr>
            <w:tcW w:w="933" w:type="dxa"/>
            <w:vAlign w:val="bottom"/>
          </w:tcPr>
          <w:p w14:paraId="61F0F796"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76.07%</w:t>
            </w:r>
          </w:p>
        </w:tc>
        <w:tc>
          <w:tcPr>
            <w:tcW w:w="933" w:type="dxa"/>
            <w:vAlign w:val="bottom"/>
          </w:tcPr>
          <w:p w14:paraId="74571360"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70.00%</w:t>
            </w:r>
          </w:p>
        </w:tc>
        <w:tc>
          <w:tcPr>
            <w:tcW w:w="884" w:type="dxa"/>
            <w:vAlign w:val="bottom"/>
          </w:tcPr>
          <w:p w14:paraId="4B8F3A91"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63.93%</w:t>
            </w:r>
          </w:p>
        </w:tc>
        <w:tc>
          <w:tcPr>
            <w:tcW w:w="900" w:type="dxa"/>
            <w:vAlign w:val="bottom"/>
          </w:tcPr>
          <w:p w14:paraId="50C6ADB5"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57.86%</w:t>
            </w:r>
          </w:p>
        </w:tc>
        <w:tc>
          <w:tcPr>
            <w:tcW w:w="900" w:type="dxa"/>
            <w:vAlign w:val="bottom"/>
          </w:tcPr>
          <w:p w14:paraId="7102DB35"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51.79%</w:t>
            </w:r>
          </w:p>
        </w:tc>
        <w:tc>
          <w:tcPr>
            <w:tcW w:w="900" w:type="dxa"/>
            <w:vAlign w:val="bottom"/>
          </w:tcPr>
          <w:p w14:paraId="15A07405"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45.72%</w:t>
            </w:r>
          </w:p>
        </w:tc>
        <w:tc>
          <w:tcPr>
            <w:tcW w:w="884" w:type="dxa"/>
          </w:tcPr>
          <w:p w14:paraId="346B831D" w14:textId="2A437EB7" w:rsidR="00176454" w:rsidRPr="00F14C9E" w:rsidRDefault="00176454" w:rsidP="00176454">
            <w:pPr>
              <w:rPr>
                <w:rFonts w:ascii="Times New Roman" w:hAnsi="Times New Roman" w:cs="Times New Roman"/>
                <w:color w:val="000000"/>
                <w:sz w:val="20"/>
                <w:szCs w:val="20"/>
              </w:rPr>
            </w:pPr>
            <w:r>
              <w:rPr>
                <w:rFonts w:ascii="Times New Roman" w:hAnsi="Times New Roman" w:cs="Times New Roman"/>
                <w:color w:val="000000"/>
                <w:sz w:val="20"/>
                <w:szCs w:val="20"/>
              </w:rPr>
              <w:t>39.64%</w:t>
            </w:r>
          </w:p>
        </w:tc>
        <w:tc>
          <w:tcPr>
            <w:tcW w:w="1006" w:type="dxa"/>
          </w:tcPr>
          <w:p w14:paraId="110FD489" w14:textId="3A70BFAF" w:rsidR="00176454" w:rsidRPr="00F14C9E" w:rsidRDefault="00176454" w:rsidP="00342AD0">
            <w:pPr>
              <w:rPr>
                <w:rFonts w:ascii="Times New Roman" w:hAnsi="Times New Roman" w:cs="Times New Roman"/>
                <w:color w:val="000000"/>
                <w:sz w:val="20"/>
                <w:szCs w:val="20"/>
              </w:rPr>
            </w:pPr>
            <w:r>
              <w:rPr>
                <w:rFonts w:ascii="Times New Roman" w:hAnsi="Times New Roman" w:cs="Times New Roman"/>
                <w:color w:val="000000"/>
                <w:sz w:val="20"/>
                <w:szCs w:val="20"/>
              </w:rPr>
              <w:t>33.57%</w:t>
            </w:r>
          </w:p>
        </w:tc>
      </w:tr>
      <w:tr w:rsidR="00176454" w14:paraId="1965F86B" w14:textId="2615A2F9" w:rsidTr="00342AD0">
        <w:tc>
          <w:tcPr>
            <w:tcW w:w="957" w:type="dxa"/>
          </w:tcPr>
          <w:p w14:paraId="6E54FFC1" w14:textId="77777777" w:rsidR="00176454" w:rsidRDefault="00176454" w:rsidP="00824557">
            <w:pPr>
              <w:rPr>
                <w:rFonts w:ascii="Times New Roman" w:hAnsi="Times New Roman" w:cs="Times New Roman"/>
                <w:sz w:val="20"/>
                <w:szCs w:val="20"/>
              </w:rPr>
            </w:pPr>
            <w:r>
              <w:rPr>
                <w:rFonts w:ascii="Times New Roman" w:hAnsi="Times New Roman" w:cs="Times New Roman"/>
                <w:sz w:val="20"/>
                <w:szCs w:val="20"/>
              </w:rPr>
              <w:t>5dB Tx power gain</w:t>
            </w:r>
          </w:p>
        </w:tc>
        <w:tc>
          <w:tcPr>
            <w:tcW w:w="934" w:type="dxa"/>
            <w:vAlign w:val="bottom"/>
          </w:tcPr>
          <w:p w14:paraId="4DE48E1E"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126.03%</w:t>
            </w:r>
          </w:p>
        </w:tc>
        <w:tc>
          <w:tcPr>
            <w:tcW w:w="934" w:type="dxa"/>
            <w:vAlign w:val="bottom"/>
          </w:tcPr>
          <w:p w14:paraId="542CEA3E"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118.74%</w:t>
            </w:r>
          </w:p>
        </w:tc>
        <w:tc>
          <w:tcPr>
            <w:tcW w:w="933" w:type="dxa"/>
            <w:vAlign w:val="bottom"/>
          </w:tcPr>
          <w:p w14:paraId="5A232217"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111.44%</w:t>
            </w:r>
          </w:p>
        </w:tc>
        <w:tc>
          <w:tcPr>
            <w:tcW w:w="933" w:type="dxa"/>
            <w:vAlign w:val="bottom"/>
          </w:tcPr>
          <w:p w14:paraId="10DFB6D5"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104.15%</w:t>
            </w:r>
          </w:p>
        </w:tc>
        <w:tc>
          <w:tcPr>
            <w:tcW w:w="884" w:type="dxa"/>
            <w:vAlign w:val="bottom"/>
          </w:tcPr>
          <w:p w14:paraId="7175C11F"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96.86%</w:t>
            </w:r>
          </w:p>
        </w:tc>
        <w:tc>
          <w:tcPr>
            <w:tcW w:w="900" w:type="dxa"/>
            <w:vAlign w:val="bottom"/>
          </w:tcPr>
          <w:p w14:paraId="4D7EC7DC"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89.57%</w:t>
            </w:r>
          </w:p>
        </w:tc>
        <w:tc>
          <w:tcPr>
            <w:tcW w:w="900" w:type="dxa"/>
            <w:vAlign w:val="bottom"/>
          </w:tcPr>
          <w:p w14:paraId="13C617AB"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82.28%</w:t>
            </w:r>
          </w:p>
        </w:tc>
        <w:tc>
          <w:tcPr>
            <w:tcW w:w="900" w:type="dxa"/>
            <w:vAlign w:val="bottom"/>
          </w:tcPr>
          <w:p w14:paraId="3186BF4F"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74.99%</w:t>
            </w:r>
          </w:p>
        </w:tc>
        <w:tc>
          <w:tcPr>
            <w:tcW w:w="884" w:type="dxa"/>
          </w:tcPr>
          <w:p w14:paraId="40F8CFCB" w14:textId="5F019D9C" w:rsidR="00176454" w:rsidRPr="00F14C9E" w:rsidRDefault="00176454" w:rsidP="00176454">
            <w:pPr>
              <w:rPr>
                <w:rFonts w:ascii="Times New Roman" w:hAnsi="Times New Roman" w:cs="Times New Roman"/>
                <w:color w:val="000000"/>
                <w:sz w:val="20"/>
                <w:szCs w:val="20"/>
              </w:rPr>
            </w:pPr>
            <w:r>
              <w:rPr>
                <w:rFonts w:ascii="Times New Roman" w:hAnsi="Times New Roman" w:cs="Times New Roman"/>
                <w:color w:val="000000"/>
                <w:sz w:val="20"/>
                <w:szCs w:val="20"/>
              </w:rPr>
              <w:t>67.70%</w:t>
            </w:r>
          </w:p>
        </w:tc>
        <w:tc>
          <w:tcPr>
            <w:tcW w:w="1006" w:type="dxa"/>
          </w:tcPr>
          <w:p w14:paraId="2719FE27" w14:textId="7F99E82C" w:rsidR="00176454" w:rsidRPr="00F14C9E" w:rsidRDefault="00176454" w:rsidP="00342AD0">
            <w:pPr>
              <w:rPr>
                <w:rFonts w:ascii="Times New Roman" w:hAnsi="Times New Roman" w:cs="Times New Roman"/>
                <w:color w:val="000000"/>
                <w:sz w:val="20"/>
                <w:szCs w:val="20"/>
              </w:rPr>
            </w:pPr>
            <w:r>
              <w:rPr>
                <w:rFonts w:ascii="Times New Roman" w:hAnsi="Times New Roman" w:cs="Times New Roman"/>
                <w:color w:val="000000"/>
                <w:sz w:val="20"/>
                <w:szCs w:val="20"/>
              </w:rPr>
              <w:t>60.41%</w:t>
            </w:r>
          </w:p>
        </w:tc>
      </w:tr>
      <w:tr w:rsidR="00176454" w14:paraId="0BEC2034" w14:textId="1C941D84" w:rsidTr="00342AD0">
        <w:tc>
          <w:tcPr>
            <w:tcW w:w="957" w:type="dxa"/>
          </w:tcPr>
          <w:p w14:paraId="77F7D59E" w14:textId="77777777" w:rsidR="00176454" w:rsidRDefault="00176454" w:rsidP="00824557">
            <w:pPr>
              <w:rPr>
                <w:rFonts w:ascii="Times New Roman" w:hAnsi="Times New Roman" w:cs="Times New Roman"/>
                <w:sz w:val="20"/>
                <w:szCs w:val="20"/>
              </w:rPr>
            </w:pPr>
            <w:r>
              <w:rPr>
                <w:rFonts w:ascii="Times New Roman" w:hAnsi="Times New Roman" w:cs="Times New Roman"/>
                <w:sz w:val="20"/>
                <w:szCs w:val="20"/>
              </w:rPr>
              <w:t>6dB Tx power gain</w:t>
            </w:r>
          </w:p>
        </w:tc>
        <w:tc>
          <w:tcPr>
            <w:tcW w:w="934" w:type="dxa"/>
            <w:vAlign w:val="bottom"/>
          </w:tcPr>
          <w:p w14:paraId="79CB09CD"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200.29%</w:t>
            </w:r>
          </w:p>
        </w:tc>
        <w:tc>
          <w:tcPr>
            <w:tcW w:w="934" w:type="dxa"/>
            <w:vAlign w:val="bottom"/>
          </w:tcPr>
          <w:p w14:paraId="7D4403F7"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190.61%</w:t>
            </w:r>
          </w:p>
        </w:tc>
        <w:tc>
          <w:tcPr>
            <w:tcW w:w="933" w:type="dxa"/>
            <w:vAlign w:val="bottom"/>
          </w:tcPr>
          <w:p w14:paraId="35591CBB"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180.92%</w:t>
            </w:r>
          </w:p>
        </w:tc>
        <w:tc>
          <w:tcPr>
            <w:tcW w:w="933" w:type="dxa"/>
            <w:vAlign w:val="bottom"/>
          </w:tcPr>
          <w:p w14:paraId="36B01178"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171.23%</w:t>
            </w:r>
          </w:p>
        </w:tc>
        <w:tc>
          <w:tcPr>
            <w:tcW w:w="884" w:type="dxa"/>
            <w:vAlign w:val="bottom"/>
          </w:tcPr>
          <w:p w14:paraId="1B9AF2C6"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161.55%</w:t>
            </w:r>
          </w:p>
        </w:tc>
        <w:tc>
          <w:tcPr>
            <w:tcW w:w="900" w:type="dxa"/>
            <w:vAlign w:val="bottom"/>
          </w:tcPr>
          <w:p w14:paraId="22606907"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151.86%</w:t>
            </w:r>
          </w:p>
        </w:tc>
        <w:tc>
          <w:tcPr>
            <w:tcW w:w="900" w:type="dxa"/>
            <w:vAlign w:val="bottom"/>
          </w:tcPr>
          <w:p w14:paraId="67A9F5E0"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142.17%</w:t>
            </w:r>
          </w:p>
        </w:tc>
        <w:tc>
          <w:tcPr>
            <w:tcW w:w="900" w:type="dxa"/>
            <w:vAlign w:val="bottom"/>
          </w:tcPr>
          <w:p w14:paraId="7E4A8563" w14:textId="77777777" w:rsidR="00176454" w:rsidRDefault="00176454" w:rsidP="00824557">
            <w:pPr>
              <w:rPr>
                <w:rFonts w:ascii="Times New Roman" w:hAnsi="Times New Roman" w:cs="Times New Roman"/>
                <w:sz w:val="20"/>
                <w:szCs w:val="20"/>
              </w:rPr>
            </w:pPr>
            <w:r w:rsidRPr="00F14C9E">
              <w:rPr>
                <w:rFonts w:ascii="Times New Roman" w:hAnsi="Times New Roman" w:cs="Times New Roman"/>
                <w:color w:val="000000"/>
                <w:sz w:val="20"/>
                <w:szCs w:val="20"/>
              </w:rPr>
              <w:t>132.49%</w:t>
            </w:r>
          </w:p>
        </w:tc>
        <w:tc>
          <w:tcPr>
            <w:tcW w:w="884" w:type="dxa"/>
          </w:tcPr>
          <w:p w14:paraId="0833479A" w14:textId="16BC49BA" w:rsidR="00176454" w:rsidRPr="00F14C9E" w:rsidRDefault="00176454" w:rsidP="00176454">
            <w:pPr>
              <w:rPr>
                <w:rFonts w:ascii="Times New Roman" w:hAnsi="Times New Roman" w:cs="Times New Roman"/>
                <w:color w:val="000000"/>
                <w:sz w:val="20"/>
                <w:szCs w:val="20"/>
              </w:rPr>
            </w:pPr>
            <w:r>
              <w:rPr>
                <w:rFonts w:ascii="Times New Roman" w:hAnsi="Times New Roman" w:cs="Times New Roman"/>
                <w:color w:val="000000"/>
                <w:sz w:val="20"/>
                <w:szCs w:val="20"/>
              </w:rPr>
              <w:t>122.80%</w:t>
            </w:r>
          </w:p>
        </w:tc>
        <w:tc>
          <w:tcPr>
            <w:tcW w:w="1006" w:type="dxa"/>
          </w:tcPr>
          <w:p w14:paraId="793D0074" w14:textId="74547AAF" w:rsidR="00176454" w:rsidRPr="00F14C9E" w:rsidRDefault="00176454" w:rsidP="00342AD0">
            <w:pPr>
              <w:rPr>
                <w:rFonts w:ascii="Times New Roman" w:hAnsi="Times New Roman" w:cs="Times New Roman"/>
                <w:color w:val="000000"/>
                <w:sz w:val="20"/>
                <w:szCs w:val="20"/>
              </w:rPr>
            </w:pPr>
            <w:r>
              <w:rPr>
                <w:rFonts w:ascii="Times New Roman" w:hAnsi="Times New Roman" w:cs="Times New Roman"/>
                <w:color w:val="000000"/>
                <w:sz w:val="20"/>
                <w:szCs w:val="20"/>
              </w:rPr>
              <w:t>113.11%</w:t>
            </w:r>
          </w:p>
        </w:tc>
      </w:tr>
    </w:tbl>
    <w:p w14:paraId="7C9C1A77" w14:textId="77777777" w:rsidR="00176454" w:rsidRDefault="00176454" w:rsidP="00176454">
      <w:pPr>
        <w:rPr>
          <w:rFonts w:ascii="Times New Roman" w:hAnsi="Times New Roman" w:cs="Times New Roman"/>
          <w:sz w:val="20"/>
          <w:szCs w:val="20"/>
        </w:rPr>
      </w:pPr>
    </w:p>
    <w:p w14:paraId="7D991C61" w14:textId="405F3AC2" w:rsidR="001D4789" w:rsidRPr="00D66F0F" w:rsidRDefault="001D4789" w:rsidP="00342AD0">
      <w:pPr>
        <w:jc w:val="both"/>
        <w:rPr>
          <w:rFonts w:ascii="Times New Roman" w:hAnsi="Times New Roman" w:cs="Times New Roman"/>
          <w:color w:val="FF0000"/>
          <w:sz w:val="20"/>
          <w:szCs w:val="20"/>
        </w:rPr>
      </w:pPr>
    </w:p>
    <w:p w14:paraId="275E54E8" w14:textId="2DB45FE9" w:rsidR="00176454" w:rsidRPr="00A41492" w:rsidRDefault="00176454" w:rsidP="00176454">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41492">
        <w:rPr>
          <w:rFonts w:ascii="Times New Roman" w:hAnsi="Times New Roman" w:cs="Times New Roman"/>
          <w:b/>
          <w:bCs/>
          <w:sz w:val="20"/>
          <w:szCs w:val="20"/>
        </w:rPr>
        <w:t xml:space="preserve">: </w:t>
      </w:r>
      <w:r>
        <w:rPr>
          <w:rFonts w:ascii="Times New Roman" w:hAnsi="Times New Roman" w:cs="Times New Roman"/>
          <w:b/>
          <w:bCs/>
          <w:sz w:val="20"/>
          <w:szCs w:val="20"/>
        </w:rPr>
        <w:t xml:space="preserve">Consider maximum of 6.25% UL </w:t>
      </w:r>
      <w:r w:rsidR="00A22871">
        <w:rPr>
          <w:rFonts w:ascii="Times New Roman" w:hAnsi="Times New Roman" w:cs="Times New Roman"/>
          <w:b/>
          <w:bCs/>
          <w:sz w:val="20"/>
          <w:szCs w:val="20"/>
        </w:rPr>
        <w:t xml:space="preserve">gap </w:t>
      </w:r>
      <w:r>
        <w:rPr>
          <w:rFonts w:ascii="Times New Roman" w:hAnsi="Times New Roman" w:cs="Times New Roman"/>
          <w:b/>
          <w:bCs/>
          <w:sz w:val="20"/>
          <w:szCs w:val="20"/>
        </w:rPr>
        <w:t>overhead</w:t>
      </w:r>
      <w:r w:rsidRPr="00A41492">
        <w:rPr>
          <w:rFonts w:ascii="Times New Roman" w:hAnsi="Times New Roman" w:cs="Times New Roman"/>
          <w:b/>
          <w:bCs/>
          <w:sz w:val="20"/>
          <w:szCs w:val="20"/>
        </w:rPr>
        <w:t xml:space="preserve">. </w:t>
      </w:r>
    </w:p>
    <w:p w14:paraId="1C763563" w14:textId="6B862C79" w:rsidR="00354FD4" w:rsidRPr="00354FD4" w:rsidRDefault="00354FD4" w:rsidP="00D66F0F">
      <w:pPr>
        <w:pStyle w:val="ListParagraph"/>
        <w:rPr>
          <w:rFonts w:ascii="Times New Roman" w:hAnsi="Times New Roman" w:cs="Times New Roman"/>
          <w:sz w:val="20"/>
          <w:szCs w:val="20"/>
        </w:rPr>
      </w:pPr>
    </w:p>
    <w:p w14:paraId="0A9F4DBE" w14:textId="77777777" w:rsidR="00354FD4" w:rsidRPr="00E74BD0" w:rsidRDefault="00354FD4" w:rsidP="00C1599C">
      <w:pPr>
        <w:pStyle w:val="ListParagraph"/>
        <w:jc w:val="both"/>
        <w:rPr>
          <w:rFonts w:ascii="Times New Roman" w:hAnsi="Times New Roman" w:cs="Times New Roman"/>
          <w:sz w:val="20"/>
          <w:szCs w:val="20"/>
        </w:rPr>
      </w:pPr>
    </w:p>
    <w:p w14:paraId="40B90B10" w14:textId="09647B20" w:rsidR="005A584F" w:rsidRPr="00390E98" w:rsidRDefault="005A584F" w:rsidP="005A584F">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UL </w:t>
      </w:r>
      <w:r w:rsidRPr="00390E98">
        <w:rPr>
          <w:rFonts w:ascii="Times New Roman" w:hAnsi="Times New Roman" w:cs="Times New Roman"/>
          <w:b/>
          <w:bCs/>
          <w:i/>
          <w:iCs/>
          <w:sz w:val="21"/>
          <w:szCs w:val="21"/>
          <w:u w:val="single"/>
        </w:rPr>
        <w:t>Gap</w:t>
      </w:r>
      <w:r>
        <w:rPr>
          <w:rFonts w:ascii="Times New Roman" w:hAnsi="Times New Roman" w:cs="Times New Roman"/>
          <w:b/>
          <w:bCs/>
          <w:i/>
          <w:iCs/>
          <w:sz w:val="21"/>
          <w:szCs w:val="21"/>
          <w:u w:val="single"/>
        </w:rPr>
        <w:t xml:space="preserve"> </w:t>
      </w:r>
      <w:r w:rsidR="002C2CBD">
        <w:rPr>
          <w:rFonts w:ascii="Times New Roman" w:hAnsi="Times New Roman" w:cs="Times New Roman"/>
          <w:b/>
          <w:bCs/>
          <w:i/>
          <w:iCs/>
          <w:sz w:val="21"/>
          <w:szCs w:val="21"/>
          <w:u w:val="single"/>
        </w:rPr>
        <w:t xml:space="preserve">determination </w:t>
      </w:r>
      <w:r>
        <w:rPr>
          <w:rFonts w:ascii="Times New Roman" w:hAnsi="Times New Roman" w:cs="Times New Roman"/>
          <w:b/>
          <w:bCs/>
          <w:i/>
          <w:iCs/>
          <w:sz w:val="21"/>
          <w:szCs w:val="21"/>
          <w:u w:val="single"/>
        </w:rPr>
        <w:t>in dynamic TDD</w:t>
      </w:r>
      <w:r w:rsidR="002C2CBD">
        <w:rPr>
          <w:rFonts w:ascii="Times New Roman" w:hAnsi="Times New Roman" w:cs="Times New Roman"/>
          <w:b/>
          <w:bCs/>
          <w:i/>
          <w:iCs/>
          <w:sz w:val="21"/>
          <w:szCs w:val="21"/>
          <w:u w:val="single"/>
        </w:rPr>
        <w:t xml:space="preserve"> configuration</w:t>
      </w:r>
    </w:p>
    <w:p w14:paraId="5CC607F0" w14:textId="77777777" w:rsidR="00E74BD0" w:rsidRDefault="00E74BD0" w:rsidP="00C1599C">
      <w:pPr>
        <w:pStyle w:val="ListParagraph"/>
        <w:jc w:val="both"/>
        <w:rPr>
          <w:rFonts w:ascii="Times New Roman" w:hAnsi="Times New Roman" w:cs="Times New Roman"/>
          <w:sz w:val="20"/>
          <w:szCs w:val="20"/>
        </w:rPr>
      </w:pPr>
    </w:p>
    <w:p w14:paraId="33701999" w14:textId="718C1BC1" w:rsidR="00146225" w:rsidRDefault="00146225" w:rsidP="00E74BD0">
      <w:pPr>
        <w:jc w:val="both"/>
        <w:rPr>
          <w:rFonts w:ascii="Times New Roman" w:hAnsi="Times New Roman" w:cs="Times New Roman"/>
          <w:sz w:val="20"/>
          <w:szCs w:val="20"/>
        </w:rPr>
      </w:pPr>
      <w:r>
        <w:rPr>
          <w:rFonts w:ascii="Times New Roman" w:hAnsi="Times New Roman" w:cs="Times New Roman"/>
          <w:sz w:val="20"/>
          <w:szCs w:val="20"/>
        </w:rPr>
        <w:t>The UE determines the exact UL gap slot location in the dynamic TDD operation based on UL gap RRC configuration together with TDD slot structure configuration. NR specif</w:t>
      </w:r>
      <w:r w:rsidR="00B71780">
        <w:rPr>
          <w:rFonts w:ascii="Times New Roman" w:hAnsi="Times New Roman" w:cs="Times New Roman"/>
          <w:sz w:val="20"/>
          <w:szCs w:val="20"/>
        </w:rPr>
        <w:t>ies</w:t>
      </w:r>
      <w:r>
        <w:rPr>
          <w:rFonts w:ascii="Times New Roman" w:hAnsi="Times New Roman" w:cs="Times New Roman"/>
          <w:sz w:val="20"/>
          <w:szCs w:val="20"/>
        </w:rPr>
        <w:t xml:space="preserve"> different level</w:t>
      </w:r>
      <w:r w:rsidR="00B71780">
        <w:rPr>
          <w:rFonts w:ascii="Times New Roman" w:hAnsi="Times New Roman" w:cs="Times New Roman"/>
          <w:sz w:val="20"/>
          <w:szCs w:val="20"/>
        </w:rPr>
        <w:t>s</w:t>
      </w:r>
      <w:r>
        <w:rPr>
          <w:rFonts w:ascii="Times New Roman" w:hAnsi="Times New Roman" w:cs="Times New Roman"/>
          <w:sz w:val="20"/>
          <w:szCs w:val="20"/>
        </w:rPr>
        <w:t xml:space="preserve"> of TDD configuration, including </w:t>
      </w:r>
    </w:p>
    <w:p w14:paraId="5D6FD19A" w14:textId="77777777" w:rsidR="00146225" w:rsidRDefault="00146225" w:rsidP="000135AF">
      <w:pPr>
        <w:pStyle w:val="ListParagraph"/>
        <w:numPr>
          <w:ilvl w:val="0"/>
          <w:numId w:val="8"/>
        </w:numPr>
        <w:jc w:val="both"/>
        <w:rPr>
          <w:rFonts w:ascii="Times New Roman" w:hAnsi="Times New Roman" w:cs="Times New Roman"/>
          <w:sz w:val="20"/>
          <w:szCs w:val="20"/>
        </w:rPr>
      </w:pPr>
      <w:proofErr w:type="spellStart"/>
      <w:r w:rsidRPr="00146225">
        <w:rPr>
          <w:rFonts w:ascii="Times New Roman" w:hAnsi="Times New Roman" w:cs="Times New Roman"/>
          <w:sz w:val="20"/>
          <w:szCs w:val="20"/>
        </w:rPr>
        <w:t>tdd</w:t>
      </w:r>
      <w:proofErr w:type="spellEnd"/>
      <w:r w:rsidRPr="00146225">
        <w:rPr>
          <w:rFonts w:ascii="Times New Roman" w:hAnsi="Times New Roman" w:cs="Times New Roman"/>
          <w:sz w:val="20"/>
          <w:szCs w:val="20"/>
        </w:rPr>
        <w:t>-UL-DL-</w:t>
      </w:r>
      <w:proofErr w:type="spellStart"/>
      <w:r w:rsidRPr="00146225">
        <w:rPr>
          <w:rFonts w:ascii="Times New Roman" w:hAnsi="Times New Roman" w:cs="Times New Roman"/>
          <w:sz w:val="20"/>
          <w:szCs w:val="20"/>
        </w:rPr>
        <w:t>ConfigurationCommon</w:t>
      </w:r>
      <w:proofErr w:type="spellEnd"/>
      <w:r w:rsidRPr="00146225">
        <w:rPr>
          <w:rFonts w:ascii="Times New Roman" w:hAnsi="Times New Roman" w:cs="Times New Roman"/>
          <w:sz w:val="20"/>
          <w:szCs w:val="20"/>
        </w:rPr>
        <w:t xml:space="preserve"> to specify cell level </w:t>
      </w:r>
      <w:r>
        <w:rPr>
          <w:rFonts w:ascii="Times New Roman" w:hAnsi="Times New Roman" w:cs="Times New Roman"/>
          <w:sz w:val="20"/>
          <w:szCs w:val="20"/>
        </w:rPr>
        <w:t>slot structure configuration</w:t>
      </w:r>
    </w:p>
    <w:p w14:paraId="18B50125" w14:textId="77777777" w:rsidR="00146225" w:rsidRDefault="00146225" w:rsidP="000135AF">
      <w:pPr>
        <w:pStyle w:val="ListParagraph"/>
        <w:numPr>
          <w:ilvl w:val="0"/>
          <w:numId w:val="8"/>
        </w:numPr>
        <w:jc w:val="both"/>
        <w:rPr>
          <w:rFonts w:ascii="Times New Roman" w:hAnsi="Times New Roman" w:cs="Times New Roman"/>
          <w:sz w:val="20"/>
          <w:szCs w:val="20"/>
        </w:rPr>
      </w:pP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ConfigurationDedicated</w:t>
      </w:r>
      <w:proofErr w:type="spellEnd"/>
      <w:r>
        <w:rPr>
          <w:rFonts w:ascii="Times New Roman" w:hAnsi="Times New Roman" w:cs="Times New Roman"/>
          <w:sz w:val="20"/>
          <w:szCs w:val="20"/>
        </w:rPr>
        <w:t xml:space="preserve"> to further specify UE specific slot structure </w:t>
      </w:r>
    </w:p>
    <w:p w14:paraId="01B2892A" w14:textId="77777777" w:rsidR="00146225" w:rsidRDefault="00146225" w:rsidP="000135AF">
      <w:pPr>
        <w:pStyle w:val="ListParagraph"/>
        <w:numPr>
          <w:ilvl w:val="0"/>
          <w:numId w:val="8"/>
        </w:numPr>
        <w:jc w:val="both"/>
        <w:rPr>
          <w:rFonts w:ascii="Times New Roman" w:hAnsi="Times New Roman" w:cs="Times New Roman"/>
          <w:sz w:val="20"/>
          <w:szCs w:val="20"/>
        </w:rPr>
      </w:pPr>
      <w:r>
        <w:rPr>
          <w:rFonts w:ascii="Times New Roman" w:hAnsi="Times New Roman" w:cs="Times New Roman"/>
          <w:sz w:val="20"/>
          <w:szCs w:val="20"/>
        </w:rPr>
        <w:t>Group common DCI format 2-0 further configure some flexible symbols/slots</w:t>
      </w:r>
    </w:p>
    <w:p w14:paraId="64BC6100" w14:textId="7A870F11" w:rsidR="00014650" w:rsidRDefault="00146225" w:rsidP="000135AF">
      <w:pPr>
        <w:pStyle w:val="ListParagraph"/>
        <w:numPr>
          <w:ilvl w:val="0"/>
          <w:numId w:val="8"/>
        </w:numPr>
        <w:jc w:val="both"/>
        <w:rPr>
          <w:rFonts w:ascii="Times New Roman" w:hAnsi="Times New Roman" w:cs="Times New Roman"/>
          <w:sz w:val="20"/>
          <w:szCs w:val="20"/>
        </w:rPr>
      </w:pPr>
      <w:r>
        <w:rPr>
          <w:rFonts w:ascii="Times New Roman" w:hAnsi="Times New Roman" w:cs="Times New Roman"/>
          <w:sz w:val="20"/>
          <w:szCs w:val="20"/>
        </w:rPr>
        <w:t xml:space="preserve">Dynamic scheduling  </w:t>
      </w:r>
    </w:p>
    <w:p w14:paraId="2A59FABC" w14:textId="60E0820C" w:rsidR="00146225" w:rsidRDefault="00146225" w:rsidP="00146225">
      <w:pPr>
        <w:jc w:val="both"/>
        <w:rPr>
          <w:rFonts w:ascii="Times New Roman" w:hAnsi="Times New Roman" w:cs="Times New Roman"/>
          <w:sz w:val="20"/>
          <w:szCs w:val="20"/>
        </w:rPr>
      </w:pPr>
    </w:p>
    <w:p w14:paraId="66A0A442" w14:textId="41CF234A" w:rsidR="00474A01" w:rsidRDefault="00146225" w:rsidP="00146225">
      <w:pPr>
        <w:jc w:val="both"/>
        <w:rPr>
          <w:rFonts w:ascii="Times New Roman" w:hAnsi="Times New Roman" w:cs="Times New Roman"/>
          <w:sz w:val="20"/>
          <w:szCs w:val="20"/>
        </w:rPr>
      </w:pPr>
      <w:r>
        <w:rPr>
          <w:rFonts w:ascii="Times New Roman" w:hAnsi="Times New Roman" w:cs="Times New Roman"/>
          <w:sz w:val="20"/>
          <w:szCs w:val="20"/>
        </w:rPr>
        <w:t xml:space="preserve">When </w:t>
      </w:r>
      <w:r w:rsidR="00474A01">
        <w:rPr>
          <w:rFonts w:ascii="Times New Roman" w:hAnsi="Times New Roman" w:cs="Times New Roman"/>
          <w:sz w:val="20"/>
          <w:szCs w:val="20"/>
        </w:rPr>
        <w:t xml:space="preserve">a </w:t>
      </w:r>
      <w:r>
        <w:rPr>
          <w:rFonts w:ascii="Times New Roman" w:hAnsi="Times New Roman" w:cs="Times New Roman"/>
          <w:sz w:val="20"/>
          <w:szCs w:val="20"/>
        </w:rPr>
        <w:t xml:space="preserve">UE received the UL gap </w:t>
      </w:r>
      <w:r w:rsidR="00474A01">
        <w:rPr>
          <w:rFonts w:ascii="Times New Roman" w:hAnsi="Times New Roman" w:cs="Times New Roman"/>
          <w:sz w:val="20"/>
          <w:szCs w:val="20"/>
        </w:rPr>
        <w:t xml:space="preserve">configuration, the UE first derives the start subframe of the UL gap periodicity using periodicity and offset, similar to DRX configuration where  </w:t>
      </w:r>
    </w:p>
    <w:p w14:paraId="40676559" w14:textId="75775059" w:rsidR="00474A01" w:rsidRPr="00474A01" w:rsidRDefault="00CD54BC" w:rsidP="00474A01">
      <w:pPr>
        <w:rPr>
          <w:rFonts w:ascii="Times New Roman" w:hAnsi="Times New Roman" w:cs="Times New Roman"/>
          <w:sz w:val="20"/>
          <w:szCs w:val="20"/>
        </w:rPr>
      </w:pPr>
      <w:r>
        <w:rPr>
          <w:rFonts w:ascii="Times New Roman" w:hAnsi="Times New Roman" w:cs="Times New Roman"/>
          <w:sz w:val="20"/>
          <w:szCs w:val="20"/>
        </w:rPr>
        <w:t>[</w:t>
      </w:r>
      <w:r w:rsidR="00474A01" w:rsidRPr="00474A01">
        <w:rPr>
          <w:rFonts w:ascii="Times New Roman" w:hAnsi="Times New Roman" w:cs="Times New Roman"/>
          <w:sz w:val="20"/>
          <w:szCs w:val="20"/>
        </w:rPr>
        <w:t>(SFN * 10) + subframe number] mod (</w:t>
      </w:r>
      <w:proofErr w:type="spellStart"/>
      <w:r w:rsidR="00474A01" w:rsidRPr="00474A01">
        <w:rPr>
          <w:rFonts w:ascii="Times New Roman" w:hAnsi="Times New Roman" w:cs="Times New Roman"/>
          <w:sz w:val="20"/>
          <w:szCs w:val="20"/>
        </w:rPr>
        <w:t>ULgap_periodicity</w:t>
      </w:r>
      <w:proofErr w:type="spellEnd"/>
      <w:r w:rsidR="00474A01" w:rsidRPr="00474A01">
        <w:rPr>
          <w:rFonts w:ascii="Times New Roman" w:hAnsi="Times New Roman" w:cs="Times New Roman"/>
          <w:sz w:val="20"/>
          <w:szCs w:val="20"/>
        </w:rPr>
        <w:t xml:space="preserve">) == </w:t>
      </w:r>
      <w:proofErr w:type="spellStart"/>
      <w:r w:rsidR="00453C50">
        <w:rPr>
          <w:rFonts w:ascii="Times New Roman" w:hAnsi="Times New Roman" w:cs="Times New Roman"/>
          <w:sz w:val="20"/>
          <w:szCs w:val="20"/>
        </w:rPr>
        <w:t>gap</w:t>
      </w:r>
      <w:r w:rsidR="00474A01" w:rsidRPr="00474A01">
        <w:rPr>
          <w:rFonts w:ascii="Times New Roman" w:hAnsi="Times New Roman" w:cs="Times New Roman"/>
          <w:sz w:val="20"/>
          <w:szCs w:val="20"/>
        </w:rPr>
        <w:t>Offset</w:t>
      </w:r>
      <w:proofErr w:type="spellEnd"/>
      <w:r w:rsidR="00474A01" w:rsidRPr="00474A01">
        <w:rPr>
          <w:rFonts w:ascii="Times New Roman" w:hAnsi="Times New Roman" w:cs="Times New Roman"/>
          <w:sz w:val="20"/>
          <w:szCs w:val="20"/>
        </w:rPr>
        <w:t xml:space="preserve"> </w:t>
      </w:r>
    </w:p>
    <w:p w14:paraId="622B7897" w14:textId="77777777" w:rsidR="00474A01" w:rsidRDefault="00474A01" w:rsidP="00146225">
      <w:pPr>
        <w:jc w:val="both"/>
        <w:rPr>
          <w:rFonts w:ascii="Times New Roman" w:hAnsi="Times New Roman" w:cs="Times New Roman"/>
          <w:sz w:val="20"/>
          <w:szCs w:val="20"/>
        </w:rPr>
      </w:pPr>
    </w:p>
    <w:p w14:paraId="23A75935" w14:textId="01DC1906" w:rsidR="00054DA9" w:rsidRDefault="00474A01" w:rsidP="00146225">
      <w:pPr>
        <w:jc w:val="both"/>
        <w:rPr>
          <w:rFonts w:ascii="Times New Roman" w:hAnsi="Times New Roman" w:cs="Times New Roman"/>
          <w:sz w:val="20"/>
          <w:szCs w:val="20"/>
        </w:rPr>
      </w:pPr>
      <w:r>
        <w:rPr>
          <w:rFonts w:ascii="Times New Roman" w:hAnsi="Times New Roman" w:cs="Times New Roman"/>
          <w:sz w:val="20"/>
          <w:szCs w:val="20"/>
        </w:rPr>
        <w:t xml:space="preserve">After the start of UL gap cycle is determined, based on the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ConfigurationCommon</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ConfigurationDedicated</w:t>
      </w:r>
      <w:proofErr w:type="spellEnd"/>
      <w:r>
        <w:rPr>
          <w:rFonts w:ascii="Times New Roman" w:hAnsi="Times New Roman" w:cs="Times New Roman"/>
          <w:sz w:val="20"/>
          <w:szCs w:val="20"/>
        </w:rPr>
        <w:t xml:space="preserve">, </w:t>
      </w:r>
      <w:r w:rsidR="00453C50">
        <w:rPr>
          <w:rFonts w:ascii="Times New Roman" w:hAnsi="Times New Roman" w:cs="Times New Roman"/>
          <w:sz w:val="20"/>
          <w:szCs w:val="20"/>
        </w:rPr>
        <w:t xml:space="preserve">the </w:t>
      </w:r>
      <w:r>
        <w:rPr>
          <w:rFonts w:ascii="Times New Roman" w:hAnsi="Times New Roman" w:cs="Times New Roman"/>
          <w:sz w:val="20"/>
          <w:szCs w:val="20"/>
        </w:rPr>
        <w:t>UE determine</w:t>
      </w:r>
      <w:r w:rsidR="00453C50">
        <w:rPr>
          <w:rFonts w:ascii="Times New Roman" w:hAnsi="Times New Roman" w:cs="Times New Roman"/>
          <w:sz w:val="20"/>
          <w:szCs w:val="20"/>
        </w:rPr>
        <w:t>s</w:t>
      </w:r>
      <w:r>
        <w:rPr>
          <w:rFonts w:ascii="Times New Roman" w:hAnsi="Times New Roman" w:cs="Times New Roman"/>
          <w:sz w:val="20"/>
          <w:szCs w:val="20"/>
        </w:rPr>
        <w:t xml:space="preserve"> the static UL slots. To simplify the design, UL gap slots are the </w:t>
      </w:r>
      <w:r w:rsidR="00453C50">
        <w:rPr>
          <w:rFonts w:ascii="Times New Roman" w:hAnsi="Times New Roman" w:cs="Times New Roman"/>
          <w:sz w:val="20"/>
          <w:szCs w:val="20"/>
        </w:rPr>
        <w:t>continuous</w:t>
      </w:r>
      <w:r>
        <w:rPr>
          <w:rFonts w:ascii="Times New Roman" w:hAnsi="Times New Roman" w:cs="Times New Roman"/>
          <w:sz w:val="20"/>
          <w:szCs w:val="20"/>
        </w:rPr>
        <w:t xml:space="preserve"> UL slots signaled by duration field</w:t>
      </w:r>
      <w:r w:rsidR="00CD54BC">
        <w:rPr>
          <w:rFonts w:ascii="Times New Roman" w:hAnsi="Times New Roman" w:cs="Times New Roman"/>
          <w:sz w:val="20"/>
          <w:szCs w:val="20"/>
        </w:rPr>
        <w:t xml:space="preserve"> at the beginning of the UL gap periodicity.</w:t>
      </w:r>
      <w:r>
        <w:rPr>
          <w:rFonts w:ascii="Times New Roman" w:hAnsi="Times New Roman" w:cs="Times New Roman"/>
          <w:sz w:val="20"/>
          <w:szCs w:val="20"/>
        </w:rPr>
        <w:t xml:space="preserve"> Even though some of the flexible slots/symbols can be further dynamically configured to DL or UL or mixed DL/UL slot using group common DCI 2-0, those UL slots are not considered for UL gap slots to make design simple. </w:t>
      </w:r>
    </w:p>
    <w:p w14:paraId="743CCB0D" w14:textId="77777777" w:rsidR="00054DA9" w:rsidRDefault="00054DA9" w:rsidP="00146225">
      <w:pPr>
        <w:jc w:val="both"/>
        <w:rPr>
          <w:rFonts w:ascii="Times New Roman" w:hAnsi="Times New Roman" w:cs="Times New Roman"/>
          <w:sz w:val="20"/>
          <w:szCs w:val="20"/>
        </w:rPr>
      </w:pPr>
    </w:p>
    <w:p w14:paraId="77329B15" w14:textId="79A13BD7" w:rsidR="00054DA9" w:rsidRDefault="00474A01" w:rsidP="00146225">
      <w:pPr>
        <w:jc w:val="both"/>
        <w:rPr>
          <w:rFonts w:ascii="Times New Roman" w:hAnsi="Times New Roman" w:cs="Times New Roman"/>
          <w:sz w:val="20"/>
          <w:szCs w:val="20"/>
        </w:rPr>
      </w:pPr>
      <w:r>
        <w:rPr>
          <w:rFonts w:ascii="Times New Roman" w:hAnsi="Times New Roman" w:cs="Times New Roman"/>
          <w:sz w:val="20"/>
          <w:szCs w:val="20"/>
        </w:rPr>
        <w:t xml:space="preserve">An example is shown </w:t>
      </w:r>
      <w:r w:rsidR="00054DA9">
        <w:rPr>
          <w:rFonts w:ascii="Times New Roman" w:hAnsi="Times New Roman" w:cs="Times New Roman"/>
          <w:sz w:val="20"/>
          <w:szCs w:val="20"/>
        </w:rPr>
        <w:t>in Fig. 2 to illustrate the UL gap location</w:t>
      </w:r>
      <w:r w:rsidR="00CD54BC">
        <w:rPr>
          <w:rFonts w:ascii="Times New Roman" w:hAnsi="Times New Roman" w:cs="Times New Roman"/>
          <w:sz w:val="20"/>
          <w:szCs w:val="20"/>
        </w:rPr>
        <w:t xml:space="preserve"> as described above</w:t>
      </w:r>
      <w:r w:rsidR="00054DA9">
        <w:rPr>
          <w:rFonts w:ascii="Times New Roman" w:hAnsi="Times New Roman" w:cs="Times New Roman"/>
          <w:sz w:val="20"/>
          <w:szCs w:val="20"/>
        </w:rPr>
        <w:t>. In this example, UL</w:t>
      </w:r>
      <w:r>
        <w:rPr>
          <w:rFonts w:ascii="Times New Roman" w:hAnsi="Times New Roman" w:cs="Times New Roman"/>
          <w:sz w:val="20"/>
          <w:szCs w:val="20"/>
        </w:rPr>
        <w:t xml:space="preserve"> Gap periodicity is 20ms, offset 10, gap duration is 1000us, </w:t>
      </w:r>
      <w:r w:rsidR="00054DA9">
        <w:rPr>
          <w:rFonts w:ascii="Times New Roman" w:hAnsi="Times New Roman" w:cs="Times New Roman"/>
          <w:sz w:val="20"/>
          <w:szCs w:val="20"/>
        </w:rPr>
        <w:t>ULDL configuration is DFSUU where S slot has mixed of flexible symbols and UL symbols, D is DL slot, U is UL slot, and F is flexible slot</w:t>
      </w:r>
      <w:r w:rsidR="00453C50">
        <w:rPr>
          <w:rFonts w:ascii="Times New Roman" w:hAnsi="Times New Roman" w:cs="Times New Roman"/>
          <w:sz w:val="20"/>
          <w:szCs w:val="20"/>
        </w:rPr>
        <w:t xml:space="preserve">, subcarrier spacing </w:t>
      </w:r>
      <w:r w:rsidR="00CD54BC">
        <w:rPr>
          <w:rFonts w:ascii="Times New Roman" w:hAnsi="Times New Roman" w:cs="Times New Roman"/>
          <w:sz w:val="20"/>
          <w:szCs w:val="20"/>
        </w:rPr>
        <w:t>is</w:t>
      </w:r>
      <w:r w:rsidR="00453C50">
        <w:rPr>
          <w:rFonts w:ascii="Times New Roman" w:hAnsi="Times New Roman" w:cs="Times New Roman"/>
          <w:sz w:val="20"/>
          <w:szCs w:val="20"/>
        </w:rPr>
        <w:t xml:space="preserve"> 120KHz and slot duration</w:t>
      </w:r>
      <w:r w:rsidR="00CD54BC">
        <w:rPr>
          <w:rFonts w:ascii="Times New Roman" w:hAnsi="Times New Roman" w:cs="Times New Roman"/>
          <w:sz w:val="20"/>
          <w:szCs w:val="20"/>
        </w:rPr>
        <w:t xml:space="preserve"> is 125us</w:t>
      </w:r>
      <w:r w:rsidR="00054DA9">
        <w:rPr>
          <w:rFonts w:ascii="Times New Roman" w:hAnsi="Times New Roman" w:cs="Times New Roman"/>
          <w:sz w:val="20"/>
          <w:szCs w:val="20"/>
        </w:rPr>
        <w:t xml:space="preserve">. </w:t>
      </w:r>
      <w:r w:rsidR="00CD54BC">
        <w:rPr>
          <w:rFonts w:ascii="Times New Roman" w:hAnsi="Times New Roman" w:cs="Times New Roman"/>
          <w:sz w:val="20"/>
          <w:szCs w:val="20"/>
        </w:rPr>
        <w:t xml:space="preserve"> </w:t>
      </w:r>
    </w:p>
    <w:p w14:paraId="6E091D3E" w14:textId="77777777" w:rsidR="00054DA9" w:rsidRDefault="00054DA9" w:rsidP="00146225">
      <w:pPr>
        <w:jc w:val="both"/>
        <w:rPr>
          <w:rFonts w:ascii="Times New Roman" w:hAnsi="Times New Roman" w:cs="Times New Roman"/>
          <w:sz w:val="20"/>
          <w:szCs w:val="20"/>
        </w:rPr>
      </w:pPr>
    </w:p>
    <w:p w14:paraId="692DBCA7" w14:textId="37EA64BA" w:rsidR="00474A01" w:rsidRDefault="00054DA9" w:rsidP="00146225">
      <w:pPr>
        <w:jc w:val="both"/>
        <w:rPr>
          <w:rFonts w:ascii="Times New Roman" w:hAnsi="Times New Roman" w:cs="Times New Roman"/>
          <w:sz w:val="20"/>
          <w:szCs w:val="20"/>
        </w:rPr>
      </w:pPr>
      <w:r w:rsidRPr="00054DA9">
        <w:rPr>
          <w:rFonts w:ascii="Times New Roman" w:hAnsi="Times New Roman" w:cs="Times New Roman"/>
          <w:noProof/>
          <w:sz w:val="20"/>
          <w:szCs w:val="20"/>
        </w:rPr>
        <w:drawing>
          <wp:inline distT="0" distB="0" distL="0" distR="0" wp14:anchorId="3626F2BC" wp14:editId="0E900110">
            <wp:extent cx="6120765" cy="45339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53390"/>
                    </a:xfrm>
                    <a:prstGeom prst="rect">
                      <a:avLst/>
                    </a:prstGeom>
                  </pic:spPr>
                </pic:pic>
              </a:graphicData>
            </a:graphic>
          </wp:inline>
        </w:drawing>
      </w:r>
      <w:r>
        <w:rPr>
          <w:rFonts w:ascii="Times New Roman" w:hAnsi="Times New Roman" w:cs="Times New Roman"/>
          <w:sz w:val="20"/>
          <w:szCs w:val="20"/>
        </w:rPr>
        <w:t xml:space="preserve">  </w:t>
      </w:r>
    </w:p>
    <w:p w14:paraId="3957C988" w14:textId="45857085" w:rsidR="00474A01" w:rsidRDefault="00474A01" w:rsidP="00146225">
      <w:pPr>
        <w:jc w:val="both"/>
        <w:rPr>
          <w:rFonts w:ascii="Times New Roman" w:hAnsi="Times New Roman" w:cs="Times New Roman"/>
          <w:sz w:val="20"/>
          <w:szCs w:val="20"/>
        </w:rPr>
      </w:pPr>
    </w:p>
    <w:p w14:paraId="2B3A7084" w14:textId="0E20E514" w:rsidR="00054DA9" w:rsidRDefault="00054DA9" w:rsidP="00453C50">
      <w:pPr>
        <w:jc w:val="center"/>
        <w:rPr>
          <w:rFonts w:ascii="Times New Roman" w:hAnsi="Times New Roman" w:cs="Times New Roman"/>
          <w:sz w:val="20"/>
          <w:szCs w:val="20"/>
        </w:rPr>
      </w:pPr>
      <w:r>
        <w:rPr>
          <w:rFonts w:ascii="Times New Roman" w:hAnsi="Times New Roman" w:cs="Times New Roman"/>
          <w:sz w:val="20"/>
          <w:szCs w:val="20"/>
        </w:rPr>
        <w:t xml:space="preserve">Fig. 2 </w:t>
      </w:r>
      <w:r w:rsidR="00453C50">
        <w:rPr>
          <w:rFonts w:ascii="Times New Roman" w:hAnsi="Times New Roman" w:cs="Times New Roman"/>
          <w:sz w:val="20"/>
          <w:szCs w:val="20"/>
        </w:rPr>
        <w:t>Example of UL gap location in dynamic TDD configuration.</w:t>
      </w:r>
    </w:p>
    <w:p w14:paraId="1FE9EE4A" w14:textId="1AAB5139" w:rsidR="00146225" w:rsidRPr="00146225" w:rsidRDefault="00474A01" w:rsidP="00146225">
      <w:pPr>
        <w:jc w:val="both"/>
        <w:rPr>
          <w:rFonts w:ascii="Times New Roman" w:hAnsi="Times New Roman" w:cs="Times New Roman"/>
          <w:sz w:val="20"/>
          <w:szCs w:val="20"/>
        </w:rPr>
      </w:pPr>
      <w:r>
        <w:rPr>
          <w:rFonts w:ascii="Times New Roman" w:hAnsi="Times New Roman" w:cs="Times New Roman"/>
          <w:sz w:val="20"/>
          <w:szCs w:val="20"/>
        </w:rPr>
        <w:t xml:space="preserve"> </w:t>
      </w:r>
    </w:p>
    <w:p w14:paraId="639E303D" w14:textId="34AA8C2C" w:rsidR="00014650" w:rsidRDefault="00014650" w:rsidP="00FB1AD4">
      <w:pPr>
        <w:jc w:val="both"/>
        <w:rPr>
          <w:rFonts w:ascii="Times New Roman" w:hAnsi="Times New Roman" w:cs="Times New Roman"/>
          <w:sz w:val="20"/>
          <w:szCs w:val="20"/>
        </w:rPr>
      </w:pPr>
    </w:p>
    <w:p w14:paraId="0DD04C67" w14:textId="7C3A90B6" w:rsidR="00453C50" w:rsidRDefault="00453C50" w:rsidP="00FB1AD4">
      <w:pPr>
        <w:jc w:val="both"/>
        <w:rPr>
          <w:rFonts w:ascii="Times New Roman" w:hAnsi="Times New Roman" w:cs="Times New Roman"/>
          <w:sz w:val="20"/>
          <w:szCs w:val="20"/>
        </w:rPr>
      </w:pPr>
      <w:r>
        <w:rPr>
          <w:rFonts w:ascii="Times New Roman" w:hAnsi="Times New Roman" w:cs="Times New Roman"/>
          <w:sz w:val="20"/>
          <w:szCs w:val="20"/>
        </w:rPr>
        <w:t xml:space="preserve">Once the UL gap is configured, and activated, the UE will perform BPS sensing in the UL slot. Network should not schedule dynamic UL transmission during the gap slot, and all periodic and semi-persistent UL transmission in the UL gap slots are dropped.     </w:t>
      </w:r>
    </w:p>
    <w:p w14:paraId="7809929E" w14:textId="77777777" w:rsidR="00453C50" w:rsidRDefault="00453C50" w:rsidP="00FB1AD4">
      <w:pPr>
        <w:jc w:val="both"/>
        <w:rPr>
          <w:rFonts w:ascii="Times New Roman" w:hAnsi="Times New Roman" w:cs="Times New Roman"/>
          <w:sz w:val="20"/>
          <w:szCs w:val="20"/>
        </w:rPr>
      </w:pPr>
    </w:p>
    <w:p w14:paraId="5C619D30" w14:textId="50AD3E33" w:rsidR="001D4789" w:rsidRDefault="001D4789" w:rsidP="001D4789">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2AD0">
        <w:rPr>
          <w:rFonts w:ascii="Times New Roman" w:hAnsi="Times New Roman" w:cs="Times New Roman"/>
          <w:b/>
          <w:bCs/>
          <w:sz w:val="20"/>
          <w:szCs w:val="20"/>
        </w:rPr>
        <w:t>4</w:t>
      </w:r>
      <w:r>
        <w:rPr>
          <w:rFonts w:ascii="Times New Roman" w:hAnsi="Times New Roman" w:cs="Times New Roman"/>
          <w:b/>
          <w:bCs/>
          <w:sz w:val="20"/>
          <w:szCs w:val="20"/>
        </w:rPr>
        <w:t xml:space="preserve">: UL gap </w:t>
      </w:r>
      <w:r w:rsidR="00453C50">
        <w:rPr>
          <w:rFonts w:ascii="Times New Roman" w:hAnsi="Times New Roman" w:cs="Times New Roman"/>
          <w:b/>
          <w:bCs/>
          <w:sz w:val="20"/>
          <w:szCs w:val="20"/>
        </w:rPr>
        <w:t xml:space="preserve">location is determined by UL gap configuration and </w:t>
      </w:r>
      <w:proofErr w:type="spellStart"/>
      <w:r w:rsidR="00453C50">
        <w:rPr>
          <w:rFonts w:ascii="Times New Roman" w:hAnsi="Times New Roman" w:cs="Times New Roman"/>
          <w:b/>
          <w:bCs/>
          <w:sz w:val="20"/>
          <w:szCs w:val="20"/>
        </w:rPr>
        <w:t>tdd</w:t>
      </w:r>
      <w:proofErr w:type="spellEnd"/>
      <w:r w:rsidR="00453C50">
        <w:rPr>
          <w:rFonts w:ascii="Times New Roman" w:hAnsi="Times New Roman" w:cs="Times New Roman"/>
          <w:b/>
          <w:bCs/>
          <w:sz w:val="20"/>
          <w:szCs w:val="20"/>
        </w:rPr>
        <w:t>-UL-DL-</w:t>
      </w:r>
      <w:proofErr w:type="spellStart"/>
      <w:r w:rsidR="00453C50">
        <w:rPr>
          <w:rFonts w:ascii="Times New Roman" w:hAnsi="Times New Roman" w:cs="Times New Roman"/>
          <w:b/>
          <w:bCs/>
          <w:sz w:val="20"/>
          <w:szCs w:val="20"/>
        </w:rPr>
        <w:t>ConfiguraitonCommon</w:t>
      </w:r>
      <w:proofErr w:type="spellEnd"/>
      <w:r w:rsidR="00453C50">
        <w:rPr>
          <w:rFonts w:ascii="Times New Roman" w:hAnsi="Times New Roman" w:cs="Times New Roman"/>
          <w:b/>
          <w:bCs/>
          <w:sz w:val="20"/>
          <w:szCs w:val="20"/>
        </w:rPr>
        <w:t xml:space="preserve"> and </w:t>
      </w:r>
      <w:proofErr w:type="spellStart"/>
      <w:r w:rsidR="00453C50">
        <w:rPr>
          <w:rFonts w:ascii="Times New Roman" w:hAnsi="Times New Roman" w:cs="Times New Roman"/>
          <w:b/>
          <w:bCs/>
          <w:sz w:val="20"/>
          <w:szCs w:val="20"/>
        </w:rPr>
        <w:t>tdd</w:t>
      </w:r>
      <w:proofErr w:type="spellEnd"/>
      <w:r w:rsidR="00453C50">
        <w:rPr>
          <w:rFonts w:ascii="Times New Roman" w:hAnsi="Times New Roman" w:cs="Times New Roman"/>
          <w:b/>
          <w:bCs/>
          <w:sz w:val="20"/>
          <w:szCs w:val="20"/>
        </w:rPr>
        <w:t>-UL-DL-</w:t>
      </w:r>
      <w:proofErr w:type="spellStart"/>
      <w:r w:rsidR="00453C50">
        <w:rPr>
          <w:rFonts w:ascii="Times New Roman" w:hAnsi="Times New Roman" w:cs="Times New Roman"/>
          <w:b/>
          <w:bCs/>
          <w:sz w:val="20"/>
          <w:szCs w:val="20"/>
        </w:rPr>
        <w:t>ConfigurationDedicated</w:t>
      </w:r>
      <w:proofErr w:type="spellEnd"/>
      <w:r w:rsidR="00453C50">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14:paraId="3D9C2306" w14:textId="77777777" w:rsidR="001D4789" w:rsidRDefault="001D4789" w:rsidP="001D4789">
      <w:pPr>
        <w:jc w:val="both"/>
        <w:rPr>
          <w:rFonts w:ascii="Times New Roman" w:hAnsi="Times New Roman" w:cs="Times New Roman"/>
          <w:b/>
          <w:bCs/>
          <w:sz w:val="20"/>
          <w:szCs w:val="20"/>
        </w:rPr>
      </w:pPr>
    </w:p>
    <w:p w14:paraId="0FFACCFB" w14:textId="004DF652" w:rsidR="00453C50" w:rsidRDefault="00453C50" w:rsidP="00453C50">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2AD0">
        <w:rPr>
          <w:rFonts w:ascii="Times New Roman" w:hAnsi="Times New Roman" w:cs="Times New Roman"/>
          <w:b/>
          <w:bCs/>
          <w:sz w:val="20"/>
          <w:szCs w:val="20"/>
        </w:rPr>
        <w:t>5</w:t>
      </w:r>
      <w:r>
        <w:rPr>
          <w:rFonts w:ascii="Times New Roman" w:hAnsi="Times New Roman" w:cs="Times New Roman"/>
          <w:b/>
          <w:bCs/>
          <w:sz w:val="20"/>
          <w:szCs w:val="20"/>
        </w:rPr>
        <w:t xml:space="preserve">: UE is not expected to transmit </w:t>
      </w:r>
      <w:r w:rsidR="00FE4FC5">
        <w:rPr>
          <w:rFonts w:ascii="Times New Roman" w:hAnsi="Times New Roman" w:cs="Times New Roman"/>
          <w:b/>
          <w:bCs/>
          <w:sz w:val="20"/>
          <w:szCs w:val="20"/>
        </w:rPr>
        <w:t xml:space="preserve">periodic/semi-persist/dynamic scheduled UL transmission </w:t>
      </w:r>
      <w:r>
        <w:rPr>
          <w:rFonts w:ascii="Times New Roman" w:hAnsi="Times New Roman" w:cs="Times New Roman"/>
          <w:b/>
          <w:bCs/>
          <w:sz w:val="20"/>
          <w:szCs w:val="20"/>
        </w:rPr>
        <w:t xml:space="preserve">in the UL gap slots when UL gap is activated.  </w:t>
      </w:r>
      <w:r w:rsidR="00FE4FC5">
        <w:rPr>
          <w:rFonts w:ascii="Times New Roman" w:hAnsi="Times New Roman" w:cs="Times New Roman"/>
          <w:b/>
          <w:bCs/>
          <w:sz w:val="20"/>
          <w:szCs w:val="20"/>
        </w:rPr>
        <w:t xml:space="preserve"> </w:t>
      </w:r>
    </w:p>
    <w:p w14:paraId="52FEC5E4" w14:textId="3CC5FF99" w:rsidR="000123FE" w:rsidRDefault="000123FE" w:rsidP="002427BD">
      <w:pPr>
        <w:rPr>
          <w:rFonts w:ascii="Arial" w:eastAsia="MS Mincho" w:hAnsi="Arial"/>
          <w:szCs w:val="16"/>
          <w:lang w:eastAsia="ja-JP"/>
        </w:rPr>
      </w:pPr>
    </w:p>
    <w:p w14:paraId="19529926" w14:textId="7750D111" w:rsidR="001D4789" w:rsidRPr="00390E98" w:rsidRDefault="001D4789" w:rsidP="001D4789">
      <w:pPr>
        <w:jc w:val="both"/>
        <w:rPr>
          <w:rFonts w:ascii="Times New Roman" w:hAnsi="Times New Roman" w:cs="Times New Roman"/>
          <w:b/>
          <w:bCs/>
          <w:i/>
          <w:iCs/>
          <w:sz w:val="21"/>
          <w:szCs w:val="21"/>
          <w:u w:val="single"/>
        </w:rPr>
      </w:pPr>
      <w:r w:rsidRPr="00390E98">
        <w:rPr>
          <w:rFonts w:ascii="Times New Roman" w:hAnsi="Times New Roman" w:cs="Times New Roman"/>
          <w:b/>
          <w:bCs/>
          <w:i/>
          <w:iCs/>
          <w:sz w:val="21"/>
          <w:szCs w:val="21"/>
          <w:u w:val="single"/>
        </w:rPr>
        <w:t xml:space="preserve">Gap </w:t>
      </w:r>
      <w:r>
        <w:rPr>
          <w:rFonts w:ascii="Times New Roman" w:hAnsi="Times New Roman" w:cs="Times New Roman"/>
          <w:b/>
          <w:bCs/>
          <w:i/>
          <w:iCs/>
          <w:sz w:val="21"/>
          <w:szCs w:val="21"/>
          <w:u w:val="single"/>
        </w:rPr>
        <w:t>triggering</w:t>
      </w:r>
      <w:r w:rsidRPr="00390E98">
        <w:rPr>
          <w:rFonts w:ascii="Times New Roman" w:hAnsi="Times New Roman" w:cs="Times New Roman"/>
          <w:b/>
          <w:bCs/>
          <w:i/>
          <w:iCs/>
          <w:sz w:val="21"/>
          <w:szCs w:val="21"/>
          <w:u w:val="single"/>
        </w:rPr>
        <w:t xml:space="preserve">: </w:t>
      </w:r>
    </w:p>
    <w:p w14:paraId="70C83DBE" w14:textId="72716778" w:rsidR="00573BFC" w:rsidRDefault="00573BFC" w:rsidP="00573BFC">
      <w:pPr>
        <w:rPr>
          <w:b/>
          <w:bCs/>
          <w:sz w:val="20"/>
          <w:szCs w:val="20"/>
        </w:rPr>
      </w:pPr>
    </w:p>
    <w:p w14:paraId="3F63A335" w14:textId="77777777" w:rsidR="00CD54BC" w:rsidRDefault="00FE4FC5" w:rsidP="00573BFC">
      <w:pPr>
        <w:rPr>
          <w:rFonts w:ascii="Times New Roman" w:hAnsi="Times New Roman" w:cs="Times New Roman"/>
          <w:sz w:val="20"/>
          <w:szCs w:val="20"/>
        </w:rPr>
      </w:pPr>
      <w:r>
        <w:rPr>
          <w:rFonts w:ascii="Times New Roman" w:hAnsi="Times New Roman" w:cs="Times New Roman"/>
          <w:sz w:val="20"/>
          <w:szCs w:val="20"/>
        </w:rPr>
        <w:t xml:space="preserve">The </w:t>
      </w:r>
      <w:r w:rsidR="00F06CF2">
        <w:rPr>
          <w:rFonts w:ascii="Times New Roman" w:hAnsi="Times New Roman" w:cs="Times New Roman"/>
          <w:sz w:val="20"/>
          <w:szCs w:val="20"/>
        </w:rPr>
        <w:t xml:space="preserve">most beneficial scenario </w:t>
      </w:r>
      <w:r w:rsidR="00850A88">
        <w:rPr>
          <w:rFonts w:ascii="Times New Roman" w:hAnsi="Times New Roman" w:cs="Times New Roman"/>
          <w:sz w:val="20"/>
          <w:szCs w:val="20"/>
        </w:rPr>
        <w:t xml:space="preserve">of </w:t>
      </w:r>
      <w:r w:rsidR="00F06CF2">
        <w:rPr>
          <w:rFonts w:ascii="Times New Roman" w:hAnsi="Times New Roman" w:cs="Times New Roman"/>
          <w:sz w:val="20"/>
          <w:szCs w:val="20"/>
        </w:rPr>
        <w:t xml:space="preserve">the </w:t>
      </w:r>
      <w:r w:rsidR="00850A88">
        <w:rPr>
          <w:rFonts w:ascii="Times New Roman" w:hAnsi="Times New Roman" w:cs="Times New Roman"/>
          <w:sz w:val="20"/>
          <w:szCs w:val="20"/>
        </w:rPr>
        <w:t xml:space="preserve">UL gap for Tx power management is </w:t>
      </w:r>
      <w:r w:rsidR="00F06CF2">
        <w:rPr>
          <w:rFonts w:ascii="Times New Roman" w:hAnsi="Times New Roman" w:cs="Times New Roman"/>
          <w:sz w:val="20"/>
          <w:szCs w:val="20"/>
        </w:rPr>
        <w:t>for cell edge UE with high</w:t>
      </w:r>
      <w:r w:rsidR="00354FD4">
        <w:rPr>
          <w:rFonts w:ascii="Times New Roman" w:hAnsi="Times New Roman" w:cs="Times New Roman"/>
          <w:sz w:val="20"/>
          <w:szCs w:val="20"/>
        </w:rPr>
        <w:t xml:space="preserve"> Tx power and relatively high </w:t>
      </w:r>
      <w:r w:rsidR="00F06CF2">
        <w:rPr>
          <w:rFonts w:ascii="Times New Roman" w:hAnsi="Times New Roman" w:cs="Times New Roman"/>
          <w:sz w:val="20"/>
          <w:szCs w:val="20"/>
        </w:rPr>
        <w:t xml:space="preserve">UL duty cycle. </w:t>
      </w:r>
      <w:r w:rsidR="00F574A8">
        <w:rPr>
          <w:rFonts w:ascii="Times New Roman" w:hAnsi="Times New Roman" w:cs="Times New Roman"/>
          <w:sz w:val="20"/>
          <w:szCs w:val="20"/>
        </w:rPr>
        <w:t>F</w:t>
      </w:r>
      <w:r w:rsidR="00F06CF2">
        <w:rPr>
          <w:rFonts w:ascii="Times New Roman" w:hAnsi="Times New Roman" w:cs="Times New Roman"/>
          <w:sz w:val="20"/>
          <w:szCs w:val="20"/>
        </w:rPr>
        <w:t xml:space="preserve">or </w:t>
      </w:r>
      <w:r w:rsidR="00722A05">
        <w:rPr>
          <w:rFonts w:ascii="Times New Roman" w:hAnsi="Times New Roman" w:cs="Times New Roman"/>
          <w:sz w:val="20"/>
          <w:szCs w:val="20"/>
        </w:rPr>
        <w:t xml:space="preserve">the </w:t>
      </w:r>
      <w:r w:rsidR="00F06CF2">
        <w:rPr>
          <w:rFonts w:ascii="Times New Roman" w:hAnsi="Times New Roman" w:cs="Times New Roman"/>
          <w:sz w:val="20"/>
          <w:szCs w:val="20"/>
        </w:rPr>
        <w:t>cell center UE</w:t>
      </w:r>
      <w:r w:rsidR="00722A05">
        <w:rPr>
          <w:rFonts w:ascii="Times New Roman" w:hAnsi="Times New Roman" w:cs="Times New Roman"/>
          <w:sz w:val="20"/>
          <w:szCs w:val="20"/>
        </w:rPr>
        <w:t>s</w:t>
      </w:r>
      <w:r w:rsidR="00F06CF2">
        <w:rPr>
          <w:rFonts w:ascii="Times New Roman" w:hAnsi="Times New Roman" w:cs="Times New Roman"/>
          <w:sz w:val="20"/>
          <w:szCs w:val="20"/>
        </w:rPr>
        <w:t xml:space="preserve">, </w:t>
      </w:r>
      <w:r w:rsidR="00354FD4">
        <w:rPr>
          <w:rFonts w:ascii="Times New Roman" w:hAnsi="Times New Roman" w:cs="Times New Roman"/>
          <w:sz w:val="20"/>
          <w:szCs w:val="20"/>
        </w:rPr>
        <w:t xml:space="preserve">Tx power should be reduced with UL power control and </w:t>
      </w:r>
      <w:r w:rsidR="00F06CF2">
        <w:rPr>
          <w:rFonts w:ascii="Times New Roman" w:hAnsi="Times New Roman" w:cs="Times New Roman"/>
          <w:sz w:val="20"/>
          <w:szCs w:val="20"/>
        </w:rPr>
        <w:t xml:space="preserve">the required P-MPR </w:t>
      </w:r>
      <w:r w:rsidR="00354FD4">
        <w:rPr>
          <w:rFonts w:ascii="Times New Roman" w:hAnsi="Times New Roman" w:cs="Times New Roman"/>
          <w:sz w:val="20"/>
          <w:szCs w:val="20"/>
        </w:rPr>
        <w:t xml:space="preserve">should be also </w:t>
      </w:r>
      <w:r w:rsidR="00F06CF2">
        <w:rPr>
          <w:rFonts w:ascii="Times New Roman" w:hAnsi="Times New Roman" w:cs="Times New Roman"/>
          <w:sz w:val="20"/>
          <w:szCs w:val="20"/>
        </w:rPr>
        <w:t>small</w:t>
      </w:r>
      <w:r w:rsidR="00354FD4">
        <w:rPr>
          <w:rFonts w:ascii="Times New Roman" w:hAnsi="Times New Roman" w:cs="Times New Roman"/>
          <w:sz w:val="20"/>
          <w:szCs w:val="20"/>
        </w:rPr>
        <w:t>. When</w:t>
      </w:r>
      <w:r w:rsidR="00F06CF2">
        <w:rPr>
          <w:rFonts w:ascii="Times New Roman" w:hAnsi="Times New Roman" w:cs="Times New Roman"/>
          <w:sz w:val="20"/>
          <w:szCs w:val="20"/>
        </w:rPr>
        <w:t xml:space="preserve"> </w:t>
      </w:r>
      <w:r w:rsidR="00354FD4">
        <w:rPr>
          <w:rFonts w:ascii="Times New Roman" w:hAnsi="Times New Roman" w:cs="Times New Roman"/>
          <w:sz w:val="20"/>
          <w:szCs w:val="20"/>
        </w:rPr>
        <w:t xml:space="preserve">the </w:t>
      </w:r>
      <w:r w:rsidR="00F06CF2">
        <w:rPr>
          <w:rFonts w:ascii="Times New Roman" w:hAnsi="Times New Roman" w:cs="Times New Roman"/>
          <w:sz w:val="20"/>
          <w:szCs w:val="20"/>
        </w:rPr>
        <w:t xml:space="preserve">benefit of </w:t>
      </w:r>
      <w:r w:rsidR="00354FD4">
        <w:rPr>
          <w:rFonts w:ascii="Times New Roman" w:hAnsi="Times New Roman" w:cs="Times New Roman"/>
          <w:sz w:val="20"/>
          <w:szCs w:val="20"/>
        </w:rPr>
        <w:t>P-MPR</w:t>
      </w:r>
      <w:r w:rsidR="00F06CF2">
        <w:rPr>
          <w:rFonts w:ascii="Times New Roman" w:hAnsi="Times New Roman" w:cs="Times New Roman"/>
          <w:sz w:val="20"/>
          <w:szCs w:val="20"/>
        </w:rPr>
        <w:t xml:space="preserve"> </w:t>
      </w:r>
      <w:r w:rsidR="00354FD4">
        <w:rPr>
          <w:rFonts w:ascii="Times New Roman" w:hAnsi="Times New Roman" w:cs="Times New Roman"/>
          <w:sz w:val="20"/>
          <w:szCs w:val="20"/>
        </w:rPr>
        <w:t xml:space="preserve">reduction is limited, UL gap should not be </w:t>
      </w:r>
      <w:r w:rsidR="00BA12CD">
        <w:rPr>
          <w:rFonts w:ascii="Times New Roman" w:hAnsi="Times New Roman" w:cs="Times New Roman"/>
          <w:sz w:val="20"/>
          <w:szCs w:val="20"/>
        </w:rPr>
        <w:t>activated</w:t>
      </w:r>
      <w:r w:rsidR="00F06CF2">
        <w:rPr>
          <w:rFonts w:ascii="Times New Roman" w:hAnsi="Times New Roman" w:cs="Times New Roman"/>
          <w:sz w:val="20"/>
          <w:szCs w:val="20"/>
        </w:rPr>
        <w:t>.</w:t>
      </w:r>
      <w:r w:rsidR="007B0B57">
        <w:rPr>
          <w:rFonts w:ascii="Times New Roman" w:hAnsi="Times New Roman" w:cs="Times New Roman"/>
          <w:sz w:val="20"/>
          <w:szCs w:val="20"/>
        </w:rPr>
        <w:t xml:space="preserve"> </w:t>
      </w:r>
    </w:p>
    <w:p w14:paraId="76CB617C" w14:textId="77777777" w:rsidR="00CD54BC" w:rsidRDefault="00CD54BC" w:rsidP="00573BFC">
      <w:pPr>
        <w:rPr>
          <w:rFonts w:ascii="Times New Roman" w:hAnsi="Times New Roman" w:cs="Times New Roman"/>
          <w:sz w:val="20"/>
          <w:szCs w:val="20"/>
        </w:rPr>
      </w:pPr>
    </w:p>
    <w:p w14:paraId="0ACD698A" w14:textId="6C78F13B" w:rsidR="007B0B57" w:rsidRDefault="007B0B57" w:rsidP="00573BFC">
      <w:pPr>
        <w:rPr>
          <w:rFonts w:ascii="Times New Roman" w:hAnsi="Times New Roman" w:cs="Times New Roman"/>
          <w:sz w:val="20"/>
          <w:szCs w:val="20"/>
        </w:rPr>
      </w:pPr>
      <w:r>
        <w:rPr>
          <w:rFonts w:ascii="Times New Roman" w:hAnsi="Times New Roman" w:cs="Times New Roman"/>
          <w:sz w:val="20"/>
          <w:szCs w:val="20"/>
        </w:rPr>
        <w:t>In RAN4</w:t>
      </w:r>
      <w:r w:rsidR="00F06CF2">
        <w:rPr>
          <w:rFonts w:ascii="Times New Roman" w:hAnsi="Times New Roman" w:cs="Times New Roman"/>
          <w:sz w:val="20"/>
          <w:szCs w:val="20"/>
        </w:rPr>
        <w:t xml:space="preserve"> </w:t>
      </w:r>
      <w:r>
        <w:rPr>
          <w:rFonts w:ascii="Times New Roman" w:hAnsi="Times New Roman" w:cs="Times New Roman"/>
          <w:sz w:val="20"/>
          <w:szCs w:val="20"/>
        </w:rPr>
        <w:t xml:space="preserve">99e, it was agreed that </w:t>
      </w:r>
    </w:p>
    <w:p w14:paraId="08E38BC7" w14:textId="77777777" w:rsidR="00FD54A5" w:rsidRPr="00FD54A5" w:rsidRDefault="00FD54A5" w:rsidP="000135AF">
      <w:pPr>
        <w:numPr>
          <w:ilvl w:val="0"/>
          <w:numId w:val="9"/>
        </w:numPr>
        <w:rPr>
          <w:rFonts w:ascii="Times New Roman" w:hAnsi="Times New Roman" w:cs="Times New Roman"/>
          <w:sz w:val="20"/>
          <w:szCs w:val="20"/>
        </w:rPr>
      </w:pPr>
      <w:r w:rsidRPr="00FD54A5">
        <w:rPr>
          <w:rFonts w:ascii="Times New Roman" w:hAnsi="Times New Roman" w:cs="Times New Roman"/>
          <w:sz w:val="20"/>
          <w:szCs w:val="20"/>
        </w:rPr>
        <w:t>UL gap is configured by NW via RRC signaling. Once UL gap is configured, it can be additionally activated or deactivated.</w:t>
      </w:r>
    </w:p>
    <w:p w14:paraId="0A4E6D60" w14:textId="77777777" w:rsidR="00FD54A5" w:rsidRPr="00FD54A5" w:rsidRDefault="00FD54A5" w:rsidP="000135AF">
      <w:pPr>
        <w:numPr>
          <w:ilvl w:val="1"/>
          <w:numId w:val="9"/>
        </w:numPr>
        <w:rPr>
          <w:rFonts w:ascii="Times New Roman" w:hAnsi="Times New Roman" w:cs="Times New Roman"/>
          <w:sz w:val="20"/>
          <w:szCs w:val="20"/>
        </w:rPr>
      </w:pPr>
      <w:r w:rsidRPr="00FD54A5">
        <w:rPr>
          <w:rFonts w:ascii="Times New Roman" w:hAnsi="Times New Roman" w:cs="Times New Roman"/>
          <w:sz w:val="20"/>
          <w:szCs w:val="20"/>
        </w:rPr>
        <w:t>It is up to network decision on whether to configure UL gap or not.</w:t>
      </w:r>
    </w:p>
    <w:p w14:paraId="7DC6A681" w14:textId="77777777" w:rsidR="00FD54A5" w:rsidRPr="00FD54A5" w:rsidRDefault="00FD54A5" w:rsidP="000135AF">
      <w:pPr>
        <w:numPr>
          <w:ilvl w:val="1"/>
          <w:numId w:val="9"/>
        </w:numPr>
        <w:rPr>
          <w:rFonts w:ascii="Times New Roman" w:hAnsi="Times New Roman" w:cs="Times New Roman"/>
          <w:sz w:val="20"/>
          <w:szCs w:val="20"/>
        </w:rPr>
      </w:pPr>
      <w:r w:rsidRPr="00FD54A5">
        <w:rPr>
          <w:rFonts w:ascii="Times New Roman" w:hAnsi="Times New Roman" w:cs="Times New Roman"/>
          <w:sz w:val="20"/>
          <w:szCs w:val="20"/>
        </w:rPr>
        <w:t>It is FFS that the configured UL gap(s) can be activated/deactivated via MAC CE and/or DCI</w:t>
      </w:r>
    </w:p>
    <w:p w14:paraId="7EB4A798" w14:textId="23E4CD98" w:rsidR="007B0B57" w:rsidRPr="007B0B57" w:rsidRDefault="00FD54A5" w:rsidP="000135AF">
      <w:pPr>
        <w:numPr>
          <w:ilvl w:val="0"/>
          <w:numId w:val="9"/>
        </w:numPr>
        <w:rPr>
          <w:rFonts w:ascii="Times New Roman" w:hAnsi="Times New Roman" w:cs="Times New Roman"/>
          <w:sz w:val="20"/>
          <w:szCs w:val="20"/>
        </w:rPr>
      </w:pPr>
      <w:r w:rsidRPr="00FD54A5">
        <w:rPr>
          <w:rFonts w:ascii="Times New Roman" w:hAnsi="Times New Roman" w:cs="Times New Roman"/>
          <w:sz w:val="20"/>
          <w:szCs w:val="20"/>
        </w:rPr>
        <w:t>Implicit activation to minimiz</w:t>
      </w:r>
      <w:r w:rsidR="004371C0">
        <w:rPr>
          <w:rFonts w:ascii="Times New Roman" w:hAnsi="Times New Roman" w:cs="Times New Roman"/>
          <w:sz w:val="20"/>
          <w:szCs w:val="20"/>
        </w:rPr>
        <w:t>e</w:t>
      </w:r>
      <w:r w:rsidRPr="00FD54A5">
        <w:rPr>
          <w:rFonts w:ascii="Times New Roman" w:hAnsi="Times New Roman" w:cs="Times New Roman"/>
          <w:sz w:val="20"/>
          <w:szCs w:val="20"/>
        </w:rPr>
        <w:t xml:space="preserve"> signaling, e.g., depending on PHR report.</w:t>
      </w:r>
      <w:r w:rsidR="00157947">
        <w:rPr>
          <w:rFonts w:ascii="Times New Roman" w:hAnsi="Times New Roman" w:cs="Times New Roman"/>
          <w:sz w:val="20"/>
          <w:szCs w:val="20"/>
        </w:rPr>
        <w:t xml:space="preserve"> Specifically, in instances where </w:t>
      </w:r>
      <w:r w:rsidR="005B2233">
        <w:rPr>
          <w:rFonts w:ascii="Times New Roman" w:hAnsi="Times New Roman" w:cs="Times New Roman"/>
          <w:sz w:val="20"/>
          <w:szCs w:val="20"/>
        </w:rPr>
        <w:t>P-MPR is reported via the “mpe-Reporting-FR2” field in the case of Release 16.</w:t>
      </w:r>
    </w:p>
    <w:p w14:paraId="6412195C" w14:textId="4CB26A7D" w:rsidR="007B0B57" w:rsidRDefault="007B0B57" w:rsidP="00573BFC">
      <w:pPr>
        <w:rPr>
          <w:rFonts w:ascii="Times New Roman" w:hAnsi="Times New Roman" w:cs="Times New Roman"/>
          <w:sz w:val="20"/>
          <w:szCs w:val="20"/>
        </w:rPr>
      </w:pPr>
    </w:p>
    <w:p w14:paraId="134303C1" w14:textId="213EFDA1" w:rsidR="00503976" w:rsidRDefault="00503976" w:rsidP="00573BFC">
      <w:pPr>
        <w:rPr>
          <w:rFonts w:ascii="Times New Roman" w:hAnsi="Times New Roman" w:cs="Times New Roman"/>
          <w:sz w:val="20"/>
          <w:szCs w:val="20"/>
        </w:rPr>
      </w:pPr>
      <w:r>
        <w:rPr>
          <w:rFonts w:ascii="Times New Roman" w:hAnsi="Times New Roman" w:cs="Times New Roman"/>
          <w:sz w:val="20"/>
          <w:szCs w:val="20"/>
        </w:rPr>
        <w:t xml:space="preserve">When explicit activation and de-activation is used, MAC CE or DCI need to be defined to carry the </w:t>
      </w:r>
      <w:r w:rsidR="00CD54BC">
        <w:rPr>
          <w:rFonts w:ascii="Times New Roman" w:hAnsi="Times New Roman" w:cs="Times New Roman"/>
          <w:sz w:val="20"/>
          <w:szCs w:val="20"/>
        </w:rPr>
        <w:t>activation/de-activation</w:t>
      </w:r>
      <w:r>
        <w:rPr>
          <w:rFonts w:ascii="Times New Roman" w:hAnsi="Times New Roman" w:cs="Times New Roman"/>
          <w:sz w:val="20"/>
          <w:szCs w:val="20"/>
        </w:rPr>
        <w:t xml:space="preserve"> message.</w:t>
      </w:r>
    </w:p>
    <w:p w14:paraId="042E6B36" w14:textId="5051A746" w:rsidR="00503976" w:rsidRDefault="00503976" w:rsidP="000135A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If</w:t>
      </w:r>
      <w:r w:rsidRPr="00503976">
        <w:rPr>
          <w:rFonts w:ascii="Times New Roman" w:hAnsi="Times New Roman" w:cs="Times New Roman"/>
          <w:sz w:val="20"/>
          <w:szCs w:val="20"/>
        </w:rPr>
        <w:t xml:space="preserve"> MAC CE is used</w:t>
      </w:r>
      <w:r>
        <w:rPr>
          <w:rFonts w:ascii="Times New Roman" w:hAnsi="Times New Roman" w:cs="Times New Roman"/>
          <w:sz w:val="20"/>
          <w:szCs w:val="20"/>
        </w:rPr>
        <w:t xml:space="preserve"> to activate/de-activate the UL gap, one fixed size DL MAC CE needs to be defined. The UL gap is activated/de-activated after the 3ms MAC CE processing time. </w:t>
      </w:r>
    </w:p>
    <w:p w14:paraId="302CD6AC" w14:textId="61F4A457" w:rsidR="00503976" w:rsidRDefault="00503976" w:rsidP="000135A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If DCI is used, one additional bit can be added to UL scheduling DCI format 0-1. When the bit is set to 1, UL gap is activated, when the bit is set to 0, UL gap is de-activated. The UL gap is activated after DCI decoding is successful.  </w:t>
      </w:r>
    </w:p>
    <w:p w14:paraId="01518E87" w14:textId="3D62DDB4" w:rsidR="008D0A2D" w:rsidRPr="008D0A2D" w:rsidRDefault="008D0A2D" w:rsidP="008D0A2D">
      <w:pPr>
        <w:rPr>
          <w:rFonts w:ascii="Times New Roman" w:hAnsi="Times New Roman" w:cs="Times New Roman"/>
          <w:sz w:val="20"/>
          <w:szCs w:val="20"/>
        </w:rPr>
      </w:pPr>
      <w:r>
        <w:rPr>
          <w:rFonts w:ascii="Times New Roman" w:hAnsi="Times New Roman" w:cs="Times New Roman"/>
          <w:sz w:val="20"/>
          <w:szCs w:val="20"/>
        </w:rPr>
        <w:t xml:space="preserve">It is up to the network’s decision to determine whether UL gap should be activated or de-activated. The network can rely on existing reports such as PHR, L3-RSRP, L3-RSRQ and/or BSR report.  </w:t>
      </w:r>
    </w:p>
    <w:p w14:paraId="73AC1454" w14:textId="7946E785" w:rsidR="00503976" w:rsidRPr="00503976" w:rsidRDefault="00503976" w:rsidP="00503976">
      <w:pPr>
        <w:pStyle w:val="ListParagraph"/>
        <w:rPr>
          <w:rFonts w:ascii="Times New Roman" w:hAnsi="Times New Roman" w:cs="Times New Roman"/>
          <w:sz w:val="20"/>
          <w:szCs w:val="20"/>
        </w:rPr>
      </w:pPr>
      <w:r>
        <w:rPr>
          <w:rFonts w:ascii="Times New Roman" w:hAnsi="Times New Roman" w:cs="Times New Roman"/>
          <w:sz w:val="20"/>
          <w:szCs w:val="20"/>
        </w:rPr>
        <w:t xml:space="preserve">  </w:t>
      </w:r>
      <w:r w:rsidRPr="00503976">
        <w:rPr>
          <w:rFonts w:ascii="Times New Roman" w:hAnsi="Times New Roman" w:cs="Times New Roman"/>
          <w:sz w:val="20"/>
          <w:szCs w:val="20"/>
        </w:rPr>
        <w:t xml:space="preserve"> </w:t>
      </w:r>
    </w:p>
    <w:p w14:paraId="05747789" w14:textId="601A7A37" w:rsidR="0074093A" w:rsidRDefault="00503976" w:rsidP="00573BFC">
      <w:pPr>
        <w:rPr>
          <w:rFonts w:ascii="Times New Roman" w:hAnsi="Times New Roman" w:cs="Times New Roman"/>
          <w:sz w:val="20"/>
          <w:szCs w:val="20"/>
        </w:rPr>
      </w:pPr>
      <w:r>
        <w:rPr>
          <w:rFonts w:ascii="Times New Roman" w:hAnsi="Times New Roman" w:cs="Times New Roman"/>
          <w:sz w:val="20"/>
          <w:szCs w:val="20"/>
        </w:rPr>
        <w:t xml:space="preserve">When implicit activation and de-activation is used, the UE and the network needs to have a mutual understanding </w:t>
      </w:r>
      <w:r w:rsidR="0074093A">
        <w:rPr>
          <w:rFonts w:ascii="Times New Roman" w:hAnsi="Times New Roman" w:cs="Times New Roman"/>
          <w:sz w:val="20"/>
          <w:szCs w:val="20"/>
        </w:rPr>
        <w:t xml:space="preserve">based on certain pre-defined criterions. </w:t>
      </w:r>
    </w:p>
    <w:p w14:paraId="6ED6CA84" w14:textId="506DA194" w:rsidR="00E76B93" w:rsidRDefault="0074093A" w:rsidP="000135AF">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 xml:space="preserve">For implicit activation, </w:t>
      </w:r>
      <w:r w:rsidR="008D0A2D">
        <w:rPr>
          <w:rFonts w:ascii="Times New Roman" w:hAnsi="Times New Roman" w:cs="Times New Roman"/>
          <w:sz w:val="20"/>
          <w:szCs w:val="20"/>
        </w:rPr>
        <w:t>the criterion can be</w:t>
      </w:r>
      <w:r>
        <w:rPr>
          <w:rFonts w:ascii="Times New Roman" w:hAnsi="Times New Roman" w:cs="Times New Roman"/>
          <w:sz w:val="20"/>
          <w:szCs w:val="20"/>
        </w:rPr>
        <w:t xml:space="preserve"> P-MPR</w:t>
      </w:r>
      <w:r w:rsidR="00E76B93">
        <w:rPr>
          <w:rFonts w:ascii="Times New Roman" w:hAnsi="Times New Roman" w:cs="Times New Roman"/>
          <w:sz w:val="20"/>
          <w:szCs w:val="20"/>
        </w:rPr>
        <w:t xml:space="preserve"> is reported </w:t>
      </w:r>
      <w:r>
        <w:rPr>
          <w:rFonts w:ascii="Times New Roman" w:hAnsi="Times New Roman" w:cs="Times New Roman"/>
          <w:sz w:val="20"/>
          <w:szCs w:val="20"/>
        </w:rPr>
        <w:t>in the PHR report</w:t>
      </w:r>
      <w:r w:rsidR="00E76B93">
        <w:rPr>
          <w:rFonts w:ascii="Times New Roman" w:hAnsi="Times New Roman" w:cs="Times New Roman"/>
          <w:sz w:val="20"/>
          <w:szCs w:val="20"/>
        </w:rPr>
        <w:t>. Based on current specification,</w:t>
      </w:r>
      <w:r w:rsidR="00491254">
        <w:rPr>
          <w:rFonts w:ascii="Times New Roman" w:hAnsi="Times New Roman" w:cs="Times New Roman"/>
          <w:sz w:val="20"/>
          <w:szCs w:val="20"/>
        </w:rPr>
        <w:t xml:space="preserve"> </w:t>
      </w:r>
      <w:r w:rsidR="00E76B93">
        <w:rPr>
          <w:rFonts w:ascii="Times New Roman" w:hAnsi="Times New Roman" w:cs="Times New Roman"/>
          <w:sz w:val="20"/>
          <w:szCs w:val="20"/>
        </w:rPr>
        <w:t>P-MPR is reported</w:t>
      </w:r>
      <w:r w:rsidR="00491254">
        <w:rPr>
          <w:rFonts w:ascii="Times New Roman" w:hAnsi="Times New Roman" w:cs="Times New Roman"/>
          <w:sz w:val="20"/>
          <w:szCs w:val="20"/>
        </w:rPr>
        <w:t xml:space="preserve"> only when a value of</w:t>
      </w:r>
      <w:r w:rsidR="00E76B93">
        <w:rPr>
          <w:rFonts w:ascii="Times New Roman" w:hAnsi="Times New Roman" w:cs="Times New Roman"/>
          <w:sz w:val="20"/>
          <w:szCs w:val="20"/>
        </w:rPr>
        <w:t xml:space="preserve"> </w:t>
      </w:r>
      <w:r w:rsidR="00ED756D">
        <w:rPr>
          <w:rFonts w:ascii="Times New Roman" w:hAnsi="Times New Roman" w:cs="Times New Roman"/>
          <w:sz w:val="20"/>
          <w:szCs w:val="20"/>
        </w:rPr>
        <w:t xml:space="preserve">at </w:t>
      </w:r>
      <w:r w:rsidR="00E76B93">
        <w:rPr>
          <w:rFonts w:ascii="Times New Roman" w:hAnsi="Times New Roman" w:cs="Times New Roman"/>
          <w:sz w:val="20"/>
          <w:szCs w:val="20"/>
        </w:rPr>
        <w:t>least 3</w:t>
      </w:r>
      <w:r w:rsidR="009C1E51">
        <w:rPr>
          <w:rFonts w:ascii="Times New Roman" w:hAnsi="Times New Roman" w:cs="Times New Roman"/>
          <w:sz w:val="20"/>
          <w:szCs w:val="20"/>
        </w:rPr>
        <w:t xml:space="preserve"> </w:t>
      </w:r>
      <w:r w:rsidR="00E76B93">
        <w:rPr>
          <w:rFonts w:ascii="Times New Roman" w:hAnsi="Times New Roman" w:cs="Times New Roman"/>
          <w:sz w:val="20"/>
          <w:szCs w:val="20"/>
        </w:rPr>
        <w:t>d</w:t>
      </w:r>
      <w:r w:rsidR="00491254">
        <w:rPr>
          <w:rFonts w:ascii="Times New Roman" w:hAnsi="Times New Roman" w:cs="Times New Roman"/>
          <w:sz w:val="20"/>
          <w:szCs w:val="20"/>
        </w:rPr>
        <w:t xml:space="preserve">B </w:t>
      </w:r>
      <w:r w:rsidR="00E76B93">
        <w:rPr>
          <w:rFonts w:ascii="Times New Roman" w:hAnsi="Times New Roman" w:cs="Times New Roman"/>
          <w:sz w:val="20"/>
          <w:szCs w:val="20"/>
        </w:rPr>
        <w:t>is applied. When UE report</w:t>
      </w:r>
      <w:r w:rsidR="00B605DE">
        <w:rPr>
          <w:rFonts w:ascii="Times New Roman" w:hAnsi="Times New Roman" w:cs="Times New Roman"/>
          <w:sz w:val="20"/>
          <w:szCs w:val="20"/>
        </w:rPr>
        <w:t>s</w:t>
      </w:r>
      <w:r w:rsidR="00E76B93">
        <w:rPr>
          <w:rFonts w:ascii="Times New Roman" w:hAnsi="Times New Roman" w:cs="Times New Roman"/>
          <w:sz w:val="20"/>
          <w:szCs w:val="20"/>
        </w:rPr>
        <w:t xml:space="preserve"> &gt;</w:t>
      </w:r>
      <w:r w:rsidR="00B605DE">
        <w:rPr>
          <w:rFonts w:ascii="Times New Roman" w:hAnsi="Times New Roman" w:cs="Times New Roman"/>
          <w:sz w:val="20"/>
          <w:szCs w:val="20"/>
        </w:rPr>
        <w:t xml:space="preserve"> </w:t>
      </w:r>
      <w:r w:rsidR="00E76B93">
        <w:rPr>
          <w:rFonts w:ascii="Times New Roman" w:hAnsi="Times New Roman" w:cs="Times New Roman"/>
          <w:sz w:val="20"/>
          <w:szCs w:val="20"/>
        </w:rPr>
        <w:t xml:space="preserve">3dB P-MPR, the UL gap is implicitly activated after PHR is transmitted.  </w:t>
      </w:r>
    </w:p>
    <w:p w14:paraId="2FC32711" w14:textId="6A495D27" w:rsidR="00164F45" w:rsidRDefault="00E76B93" w:rsidP="000135AF">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lastRenderedPageBreak/>
        <w:t xml:space="preserve">For </w:t>
      </w:r>
      <w:r w:rsidR="009074DA">
        <w:rPr>
          <w:rFonts w:ascii="Times New Roman" w:hAnsi="Times New Roman" w:cs="Times New Roman"/>
          <w:sz w:val="20"/>
          <w:szCs w:val="20"/>
        </w:rPr>
        <w:t>im</w:t>
      </w:r>
      <w:r>
        <w:rPr>
          <w:rFonts w:ascii="Times New Roman" w:hAnsi="Times New Roman" w:cs="Times New Roman"/>
          <w:sz w:val="20"/>
          <w:szCs w:val="20"/>
        </w:rPr>
        <w:t xml:space="preserve">plicit </w:t>
      </w:r>
      <w:r w:rsidR="00BB4B75">
        <w:rPr>
          <w:rFonts w:ascii="Times New Roman" w:hAnsi="Times New Roman" w:cs="Times New Roman"/>
          <w:sz w:val="20"/>
          <w:szCs w:val="20"/>
        </w:rPr>
        <w:t>de-</w:t>
      </w:r>
      <w:r>
        <w:rPr>
          <w:rFonts w:ascii="Times New Roman" w:hAnsi="Times New Roman" w:cs="Times New Roman"/>
          <w:sz w:val="20"/>
          <w:szCs w:val="20"/>
        </w:rPr>
        <w:t xml:space="preserve">activation, the P-MPR in PHR cannot be used as the deactivation criterion, since P-MPR=0 can be a result of BPS sensing and no target is nearby. Potential </w:t>
      </w:r>
      <w:r w:rsidR="009074DA">
        <w:rPr>
          <w:rFonts w:ascii="Times New Roman" w:hAnsi="Times New Roman" w:cs="Times New Roman"/>
          <w:sz w:val="20"/>
          <w:szCs w:val="20"/>
        </w:rPr>
        <w:t>criteria for implicit de-activation includ</w:t>
      </w:r>
      <w:r w:rsidR="00DB4F51">
        <w:rPr>
          <w:rFonts w:ascii="Times New Roman" w:hAnsi="Times New Roman" w:cs="Times New Roman"/>
          <w:sz w:val="20"/>
          <w:szCs w:val="20"/>
        </w:rPr>
        <w:t>e the following:</w:t>
      </w:r>
      <w:r w:rsidR="009074DA">
        <w:rPr>
          <w:rFonts w:ascii="Times New Roman" w:hAnsi="Times New Roman" w:cs="Times New Roman"/>
          <w:sz w:val="20"/>
          <w:szCs w:val="20"/>
        </w:rPr>
        <w:t xml:space="preserve"> L3-RSRP is greater than a configured threshold, BSR is less </w:t>
      </w:r>
      <w:r w:rsidR="00B605DE">
        <w:rPr>
          <w:rFonts w:ascii="Times New Roman" w:hAnsi="Times New Roman" w:cs="Times New Roman"/>
          <w:sz w:val="20"/>
          <w:szCs w:val="20"/>
        </w:rPr>
        <w:t xml:space="preserve">than </w:t>
      </w:r>
      <w:r w:rsidR="009074DA">
        <w:rPr>
          <w:rFonts w:ascii="Times New Roman" w:hAnsi="Times New Roman" w:cs="Times New Roman"/>
          <w:sz w:val="20"/>
          <w:szCs w:val="20"/>
        </w:rPr>
        <w:t>a configured threshold</w:t>
      </w:r>
      <w:r w:rsidR="005F2635">
        <w:rPr>
          <w:rFonts w:ascii="Times New Roman" w:hAnsi="Times New Roman" w:cs="Times New Roman"/>
          <w:sz w:val="20"/>
          <w:szCs w:val="20"/>
        </w:rPr>
        <w:t xml:space="preserve"> or power head room value</w:t>
      </w:r>
      <w:r w:rsidR="009074DA">
        <w:rPr>
          <w:rFonts w:ascii="Times New Roman" w:hAnsi="Times New Roman" w:cs="Times New Roman"/>
          <w:sz w:val="20"/>
          <w:szCs w:val="20"/>
        </w:rPr>
        <w:t xml:space="preserve"> is larger than a configured threshold. Since the deactivation criterion is not as straightforward, UE </w:t>
      </w:r>
      <w:r w:rsidR="00F351D4">
        <w:rPr>
          <w:rFonts w:ascii="Times New Roman" w:hAnsi="Times New Roman" w:cs="Times New Roman"/>
          <w:sz w:val="20"/>
          <w:szCs w:val="20"/>
        </w:rPr>
        <w:t xml:space="preserve">initiated </w:t>
      </w:r>
      <w:r w:rsidR="009074DA">
        <w:rPr>
          <w:rFonts w:ascii="Times New Roman" w:hAnsi="Times New Roman" w:cs="Times New Roman"/>
          <w:sz w:val="20"/>
          <w:szCs w:val="20"/>
        </w:rPr>
        <w:t xml:space="preserve">de-activation </w:t>
      </w:r>
      <w:r w:rsidR="00F351D4">
        <w:rPr>
          <w:rFonts w:ascii="Times New Roman" w:hAnsi="Times New Roman" w:cs="Times New Roman"/>
          <w:sz w:val="20"/>
          <w:szCs w:val="20"/>
        </w:rPr>
        <w:t xml:space="preserve">may </w:t>
      </w:r>
      <w:r w:rsidR="009074DA">
        <w:rPr>
          <w:rFonts w:ascii="Times New Roman" w:hAnsi="Times New Roman" w:cs="Times New Roman"/>
          <w:sz w:val="20"/>
          <w:szCs w:val="20"/>
        </w:rPr>
        <w:t xml:space="preserve">be </w:t>
      </w:r>
      <w:r w:rsidR="00F351D4">
        <w:rPr>
          <w:rFonts w:ascii="Times New Roman" w:hAnsi="Times New Roman" w:cs="Times New Roman"/>
          <w:sz w:val="20"/>
          <w:szCs w:val="20"/>
        </w:rPr>
        <w:t>the</w:t>
      </w:r>
      <w:r w:rsidR="009074DA">
        <w:rPr>
          <w:rFonts w:ascii="Times New Roman" w:hAnsi="Times New Roman" w:cs="Times New Roman"/>
          <w:sz w:val="20"/>
          <w:szCs w:val="20"/>
        </w:rPr>
        <w:t xml:space="preserve"> simple</w:t>
      </w:r>
      <w:r w:rsidR="00F351D4">
        <w:rPr>
          <w:rFonts w:ascii="Times New Roman" w:hAnsi="Times New Roman" w:cs="Times New Roman"/>
          <w:sz w:val="20"/>
          <w:szCs w:val="20"/>
        </w:rPr>
        <w:t>st</w:t>
      </w:r>
      <w:r w:rsidR="009074DA">
        <w:rPr>
          <w:rFonts w:ascii="Times New Roman" w:hAnsi="Times New Roman" w:cs="Times New Roman"/>
          <w:sz w:val="20"/>
          <w:szCs w:val="20"/>
        </w:rPr>
        <w:t xml:space="preserve"> way to go</w:t>
      </w:r>
      <w:r w:rsidR="00F06F2F">
        <w:rPr>
          <w:rFonts w:ascii="Times New Roman" w:hAnsi="Times New Roman" w:cs="Times New Roman"/>
          <w:sz w:val="20"/>
          <w:szCs w:val="20"/>
        </w:rPr>
        <w:t xml:space="preserve"> with</w:t>
      </w:r>
      <w:r w:rsidR="009074DA">
        <w:rPr>
          <w:rFonts w:ascii="Times New Roman" w:hAnsi="Times New Roman" w:cs="Times New Roman"/>
          <w:sz w:val="20"/>
          <w:szCs w:val="20"/>
        </w:rPr>
        <w:t xml:space="preserve">.   </w:t>
      </w:r>
    </w:p>
    <w:p w14:paraId="6574FC22" w14:textId="77777777" w:rsidR="00164F45" w:rsidRDefault="00164F45" w:rsidP="00573BFC">
      <w:pPr>
        <w:rPr>
          <w:rFonts w:ascii="Times New Roman" w:hAnsi="Times New Roman" w:cs="Times New Roman"/>
          <w:sz w:val="20"/>
          <w:szCs w:val="20"/>
        </w:rPr>
      </w:pPr>
    </w:p>
    <w:p w14:paraId="039B4ED3" w14:textId="25C67AAF" w:rsidR="001D4789" w:rsidRDefault="009074DA" w:rsidP="00573BFC">
      <w:pPr>
        <w:rPr>
          <w:rFonts w:ascii="Times New Roman" w:hAnsi="Times New Roman" w:cs="Times New Roman"/>
          <w:sz w:val="20"/>
          <w:szCs w:val="20"/>
        </w:rPr>
      </w:pPr>
      <w:r>
        <w:rPr>
          <w:rFonts w:ascii="Times New Roman" w:hAnsi="Times New Roman" w:cs="Times New Roman"/>
          <w:sz w:val="20"/>
          <w:szCs w:val="20"/>
        </w:rPr>
        <w:t xml:space="preserve"> </w:t>
      </w:r>
    </w:p>
    <w:p w14:paraId="75045823" w14:textId="42B62A2E" w:rsidR="00722A05" w:rsidRDefault="00722A05" w:rsidP="00573BFC">
      <w:pPr>
        <w:rPr>
          <w:rFonts w:ascii="Times New Roman" w:hAnsi="Times New Roman" w:cs="Times New Roman"/>
          <w:sz w:val="20"/>
          <w:szCs w:val="20"/>
        </w:rPr>
      </w:pPr>
    </w:p>
    <w:p w14:paraId="124D20B4" w14:textId="7D9B9C3D" w:rsidR="009074DA" w:rsidRDefault="00722A05" w:rsidP="00722A05">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2AD0">
        <w:rPr>
          <w:rFonts w:ascii="Times New Roman" w:hAnsi="Times New Roman" w:cs="Times New Roman"/>
          <w:b/>
          <w:bCs/>
          <w:sz w:val="20"/>
          <w:szCs w:val="20"/>
        </w:rPr>
        <w:t>6</w:t>
      </w:r>
      <w:r>
        <w:rPr>
          <w:rFonts w:ascii="Times New Roman" w:hAnsi="Times New Roman" w:cs="Times New Roman"/>
          <w:b/>
          <w:bCs/>
          <w:sz w:val="20"/>
          <w:szCs w:val="20"/>
        </w:rPr>
        <w:t xml:space="preserve">: Enable </w:t>
      </w:r>
      <w:r w:rsidR="009074DA">
        <w:rPr>
          <w:rFonts w:ascii="Times New Roman" w:hAnsi="Times New Roman" w:cs="Times New Roman"/>
          <w:b/>
          <w:bCs/>
          <w:sz w:val="20"/>
          <w:szCs w:val="20"/>
        </w:rPr>
        <w:t>implicit</w:t>
      </w:r>
      <w:r>
        <w:rPr>
          <w:rFonts w:ascii="Times New Roman" w:hAnsi="Times New Roman" w:cs="Times New Roman"/>
          <w:b/>
          <w:bCs/>
          <w:sz w:val="20"/>
          <w:szCs w:val="20"/>
        </w:rPr>
        <w:t xml:space="preserve"> activation </w:t>
      </w:r>
      <w:r w:rsidR="009074DA">
        <w:rPr>
          <w:rFonts w:ascii="Times New Roman" w:hAnsi="Times New Roman" w:cs="Times New Roman"/>
          <w:b/>
          <w:bCs/>
          <w:sz w:val="20"/>
          <w:szCs w:val="20"/>
        </w:rPr>
        <w:t xml:space="preserve">based on P-MPR value in PHR. </w:t>
      </w:r>
    </w:p>
    <w:p w14:paraId="7DE83828" w14:textId="77777777" w:rsidR="009074DA" w:rsidRDefault="009074DA" w:rsidP="00722A05">
      <w:pPr>
        <w:jc w:val="both"/>
        <w:rPr>
          <w:rFonts w:ascii="Times New Roman" w:hAnsi="Times New Roman" w:cs="Times New Roman"/>
          <w:b/>
          <w:bCs/>
          <w:sz w:val="20"/>
          <w:szCs w:val="20"/>
        </w:rPr>
      </w:pPr>
    </w:p>
    <w:p w14:paraId="14F2FDD9" w14:textId="1D50BA25" w:rsidR="00722A05" w:rsidRPr="00CC5AB0" w:rsidRDefault="009074DA" w:rsidP="00722A05">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42AD0">
        <w:rPr>
          <w:rFonts w:ascii="Times New Roman" w:hAnsi="Times New Roman" w:cs="Times New Roman"/>
          <w:b/>
          <w:bCs/>
          <w:sz w:val="20"/>
          <w:szCs w:val="20"/>
        </w:rPr>
        <w:t>7</w:t>
      </w:r>
      <w:r>
        <w:rPr>
          <w:rFonts w:ascii="Times New Roman" w:hAnsi="Times New Roman" w:cs="Times New Roman"/>
          <w:b/>
          <w:bCs/>
          <w:sz w:val="20"/>
          <w:szCs w:val="20"/>
        </w:rPr>
        <w:t xml:space="preserve">: Enable implicit de-activation based on UE de-activation request.  </w:t>
      </w:r>
    </w:p>
    <w:p w14:paraId="617CFD1A" w14:textId="77777777" w:rsidR="00722A05" w:rsidRPr="00A94B23" w:rsidRDefault="00722A05" w:rsidP="00573BFC">
      <w:pPr>
        <w:rPr>
          <w:b/>
          <w:bCs/>
          <w:sz w:val="20"/>
          <w:szCs w:val="20"/>
        </w:rPr>
      </w:pP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F1383E4"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 </w:t>
      </w:r>
      <w:r w:rsidR="00666C69">
        <w:rPr>
          <w:rFonts w:ascii="Times New Roman" w:hAnsi="Times New Roman" w:cs="Times New Roman"/>
          <w:sz w:val="20"/>
          <w:szCs w:val="20"/>
        </w:rPr>
        <w:t xml:space="preserve">UL gap configuration from RRM perspective. </w:t>
      </w:r>
      <w:r w:rsidR="000F207A">
        <w:rPr>
          <w:rFonts w:ascii="Times New Roman" w:hAnsi="Times New Roman" w:cs="Times New Roman"/>
          <w:sz w:val="20"/>
          <w:szCs w:val="20"/>
        </w:rPr>
        <w:t xml:space="preserve">Our proposals are as follows: </w:t>
      </w:r>
      <w:r w:rsidR="00666C69">
        <w:rPr>
          <w:rFonts w:ascii="Times New Roman" w:hAnsi="Times New Roman" w:cs="Times New Roman"/>
          <w:sz w:val="20"/>
          <w:szCs w:val="20"/>
        </w:rPr>
        <w:t xml:space="preserve">  </w:t>
      </w:r>
      <w:r w:rsidRPr="00896332">
        <w:rPr>
          <w:rFonts w:ascii="Times New Roman" w:hAnsi="Times New Roman" w:cs="Times New Roman"/>
          <w:sz w:val="20"/>
          <w:szCs w:val="20"/>
        </w:rPr>
        <w:t xml:space="preserve"> </w:t>
      </w:r>
      <w:r w:rsidR="00722A05">
        <w:rPr>
          <w:rFonts w:ascii="Times New Roman" w:hAnsi="Times New Roman" w:cs="Times New Roman"/>
          <w:sz w:val="20"/>
          <w:szCs w:val="20"/>
        </w:rPr>
        <w:t xml:space="preserve"> </w:t>
      </w:r>
    </w:p>
    <w:p w14:paraId="423CC1C7" w14:textId="77777777" w:rsidR="00896332" w:rsidRDefault="00896332" w:rsidP="00896332">
      <w:pPr>
        <w:rPr>
          <w:sz w:val="20"/>
          <w:szCs w:val="20"/>
        </w:rPr>
      </w:pPr>
    </w:p>
    <w:p w14:paraId="241EE8D4" w14:textId="115DF4B2" w:rsidR="00CB278C" w:rsidRDefault="00CB278C" w:rsidP="00CB278C">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1: Gap configuration should be flexible to </w:t>
      </w:r>
      <w:r>
        <w:rPr>
          <w:rFonts w:ascii="Times New Roman" w:hAnsi="Times New Roman" w:cs="Times New Roman"/>
          <w:b/>
          <w:bCs/>
          <w:sz w:val="20"/>
          <w:szCs w:val="20"/>
        </w:rPr>
        <w:t>support</w:t>
      </w:r>
      <w:r w:rsidRPr="00A41492">
        <w:rPr>
          <w:rFonts w:ascii="Times New Roman" w:hAnsi="Times New Roman" w:cs="Times New Roman"/>
          <w:b/>
          <w:bCs/>
          <w:sz w:val="20"/>
          <w:szCs w:val="20"/>
        </w:rPr>
        <w:t xml:space="preserve"> different BPS implementation</w:t>
      </w:r>
      <w:r>
        <w:rPr>
          <w:rFonts w:ascii="Times New Roman" w:hAnsi="Times New Roman" w:cs="Times New Roman"/>
          <w:b/>
          <w:bCs/>
          <w:sz w:val="20"/>
          <w:szCs w:val="20"/>
        </w:rPr>
        <w:t>s</w:t>
      </w:r>
      <w:r w:rsidRPr="00A41492">
        <w:rPr>
          <w:rFonts w:ascii="Times New Roman" w:hAnsi="Times New Roman" w:cs="Times New Roman"/>
          <w:b/>
          <w:bCs/>
          <w:sz w:val="20"/>
          <w:szCs w:val="20"/>
        </w:rPr>
        <w:t xml:space="preserve">. </w:t>
      </w:r>
    </w:p>
    <w:p w14:paraId="50D6E5E1" w14:textId="77777777" w:rsidR="00CB278C" w:rsidRPr="00A41492" w:rsidRDefault="00CB278C" w:rsidP="00CB278C">
      <w:pPr>
        <w:jc w:val="both"/>
        <w:rPr>
          <w:rFonts w:ascii="Times New Roman" w:hAnsi="Times New Roman" w:cs="Times New Roman"/>
          <w:b/>
          <w:bCs/>
          <w:sz w:val="20"/>
          <w:szCs w:val="20"/>
        </w:rPr>
      </w:pPr>
    </w:p>
    <w:p w14:paraId="5F3DD2E9" w14:textId="77777777" w:rsidR="00CB278C" w:rsidRPr="00A41492" w:rsidRDefault="00CB278C" w:rsidP="00CB278C">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2: UE report the supported UL gap configuration through UE capability report. </w:t>
      </w:r>
    </w:p>
    <w:p w14:paraId="403F593C" w14:textId="5C811BF7" w:rsidR="00896332" w:rsidRDefault="00896332" w:rsidP="00573BFC">
      <w:pPr>
        <w:rPr>
          <w:rFonts w:ascii="Times New Roman" w:hAnsi="Times New Roman" w:cs="Times New Roman"/>
          <w:b/>
          <w:bCs/>
          <w:sz w:val="20"/>
          <w:szCs w:val="20"/>
        </w:rPr>
      </w:pPr>
    </w:p>
    <w:p w14:paraId="235C1653" w14:textId="77777777" w:rsidR="00CB278C" w:rsidRPr="00A41492" w:rsidRDefault="00CB278C" w:rsidP="00CB278C">
      <w:pPr>
        <w:jc w:val="both"/>
        <w:rPr>
          <w:rFonts w:ascii="Times New Roman" w:hAnsi="Times New Roman" w:cs="Times New Roman"/>
          <w:b/>
          <w:bCs/>
          <w:sz w:val="20"/>
          <w:szCs w:val="20"/>
        </w:rPr>
      </w:pPr>
      <w:r w:rsidRPr="00A4149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41492">
        <w:rPr>
          <w:rFonts w:ascii="Times New Roman" w:hAnsi="Times New Roman" w:cs="Times New Roman"/>
          <w:b/>
          <w:bCs/>
          <w:sz w:val="20"/>
          <w:szCs w:val="20"/>
        </w:rPr>
        <w:t xml:space="preserve">: </w:t>
      </w:r>
      <w:r>
        <w:rPr>
          <w:rFonts w:ascii="Times New Roman" w:hAnsi="Times New Roman" w:cs="Times New Roman"/>
          <w:b/>
          <w:bCs/>
          <w:sz w:val="20"/>
          <w:szCs w:val="20"/>
        </w:rPr>
        <w:t>Consider maximum of 6.25% UL gap overhead</w:t>
      </w:r>
      <w:r w:rsidRPr="00A41492">
        <w:rPr>
          <w:rFonts w:ascii="Times New Roman" w:hAnsi="Times New Roman" w:cs="Times New Roman"/>
          <w:b/>
          <w:bCs/>
          <w:sz w:val="20"/>
          <w:szCs w:val="20"/>
        </w:rPr>
        <w:t xml:space="preserve">. </w:t>
      </w:r>
    </w:p>
    <w:p w14:paraId="07C0CBA8" w14:textId="77777777" w:rsidR="00CB278C" w:rsidRDefault="00CB278C" w:rsidP="00CB278C">
      <w:pPr>
        <w:jc w:val="both"/>
        <w:rPr>
          <w:rFonts w:ascii="Times New Roman" w:hAnsi="Times New Roman" w:cs="Times New Roman"/>
          <w:b/>
          <w:bCs/>
          <w:sz w:val="20"/>
          <w:szCs w:val="20"/>
        </w:rPr>
      </w:pPr>
    </w:p>
    <w:p w14:paraId="7CCDC832" w14:textId="536FEC15" w:rsidR="00CB278C" w:rsidRDefault="00CB278C" w:rsidP="00CB278C">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4: UL gap location is determined by UL gap configuration and </w:t>
      </w:r>
      <w:proofErr w:type="spellStart"/>
      <w:r>
        <w:rPr>
          <w:rFonts w:ascii="Times New Roman" w:hAnsi="Times New Roman" w:cs="Times New Roman"/>
          <w:b/>
          <w:bCs/>
          <w:sz w:val="20"/>
          <w:szCs w:val="20"/>
        </w:rPr>
        <w:t>tdd</w:t>
      </w:r>
      <w:proofErr w:type="spellEnd"/>
      <w:r>
        <w:rPr>
          <w:rFonts w:ascii="Times New Roman" w:hAnsi="Times New Roman" w:cs="Times New Roman"/>
          <w:b/>
          <w:bCs/>
          <w:sz w:val="20"/>
          <w:szCs w:val="20"/>
        </w:rPr>
        <w:t>-UL-DL-</w:t>
      </w:r>
      <w:proofErr w:type="spellStart"/>
      <w:r>
        <w:rPr>
          <w:rFonts w:ascii="Times New Roman" w:hAnsi="Times New Roman" w:cs="Times New Roman"/>
          <w:b/>
          <w:bCs/>
          <w:sz w:val="20"/>
          <w:szCs w:val="20"/>
        </w:rPr>
        <w:t>ConfiguraitonCommon</w:t>
      </w:r>
      <w:proofErr w:type="spellEnd"/>
      <w:r>
        <w:rPr>
          <w:rFonts w:ascii="Times New Roman" w:hAnsi="Times New Roman" w:cs="Times New Roman"/>
          <w:b/>
          <w:bCs/>
          <w:sz w:val="20"/>
          <w:szCs w:val="20"/>
        </w:rPr>
        <w:t xml:space="preserve"> and </w:t>
      </w:r>
      <w:proofErr w:type="spellStart"/>
      <w:r>
        <w:rPr>
          <w:rFonts w:ascii="Times New Roman" w:hAnsi="Times New Roman" w:cs="Times New Roman"/>
          <w:b/>
          <w:bCs/>
          <w:sz w:val="20"/>
          <w:szCs w:val="20"/>
        </w:rPr>
        <w:t>tdd</w:t>
      </w:r>
      <w:proofErr w:type="spellEnd"/>
      <w:r>
        <w:rPr>
          <w:rFonts w:ascii="Times New Roman" w:hAnsi="Times New Roman" w:cs="Times New Roman"/>
          <w:b/>
          <w:bCs/>
          <w:sz w:val="20"/>
          <w:szCs w:val="20"/>
        </w:rPr>
        <w:t>-UL-DL-</w:t>
      </w:r>
      <w:proofErr w:type="spellStart"/>
      <w:r>
        <w:rPr>
          <w:rFonts w:ascii="Times New Roman" w:hAnsi="Times New Roman" w:cs="Times New Roman"/>
          <w:b/>
          <w:bCs/>
          <w:sz w:val="20"/>
          <w:szCs w:val="20"/>
        </w:rPr>
        <w:t>ConfigurationDedicated</w:t>
      </w:r>
      <w:proofErr w:type="spellEnd"/>
      <w:r>
        <w:rPr>
          <w:rFonts w:ascii="Times New Roman" w:hAnsi="Times New Roman" w:cs="Times New Roman"/>
          <w:b/>
          <w:bCs/>
          <w:sz w:val="20"/>
          <w:szCs w:val="20"/>
        </w:rPr>
        <w:t xml:space="preserve">.    </w:t>
      </w:r>
    </w:p>
    <w:p w14:paraId="7D863114" w14:textId="77777777" w:rsidR="00CB278C" w:rsidRDefault="00CB278C" w:rsidP="00CB278C">
      <w:pPr>
        <w:jc w:val="both"/>
        <w:rPr>
          <w:rFonts w:ascii="Times New Roman" w:hAnsi="Times New Roman" w:cs="Times New Roman"/>
          <w:b/>
          <w:bCs/>
          <w:sz w:val="20"/>
          <w:szCs w:val="20"/>
        </w:rPr>
      </w:pPr>
    </w:p>
    <w:p w14:paraId="2015C37B" w14:textId="77777777" w:rsidR="00CB278C" w:rsidRDefault="00CB278C" w:rsidP="00CB278C">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5: UE is not expected to transmit periodic/semi-persist/dynamic scheduled UL transmission in the UL gap slots when UL gap is activated.   </w:t>
      </w:r>
    </w:p>
    <w:p w14:paraId="601AC19F" w14:textId="64D3D833" w:rsidR="00CB278C" w:rsidRDefault="00CB278C" w:rsidP="00573BFC">
      <w:pPr>
        <w:rPr>
          <w:rFonts w:ascii="Times New Roman" w:hAnsi="Times New Roman" w:cs="Times New Roman"/>
          <w:b/>
          <w:bCs/>
          <w:sz w:val="20"/>
          <w:szCs w:val="20"/>
        </w:rPr>
      </w:pPr>
    </w:p>
    <w:p w14:paraId="364697BA" w14:textId="77777777" w:rsidR="00CB278C" w:rsidRDefault="00CB278C" w:rsidP="00CB278C">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Enable implicit activation based on P-MPR value in PHR. </w:t>
      </w:r>
    </w:p>
    <w:p w14:paraId="4D3778C3" w14:textId="77777777" w:rsidR="00CB278C" w:rsidRDefault="00CB278C" w:rsidP="00CB278C">
      <w:pPr>
        <w:jc w:val="both"/>
        <w:rPr>
          <w:rFonts w:ascii="Times New Roman" w:hAnsi="Times New Roman" w:cs="Times New Roman"/>
          <w:b/>
          <w:bCs/>
          <w:sz w:val="20"/>
          <w:szCs w:val="20"/>
        </w:rPr>
      </w:pPr>
    </w:p>
    <w:p w14:paraId="6420A189" w14:textId="77777777" w:rsidR="00CB278C" w:rsidRPr="00CC5AB0" w:rsidRDefault="00CB278C" w:rsidP="00CB278C">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7: Enable implicit de-activation based on UE de-activation request.  </w:t>
      </w:r>
    </w:p>
    <w:p w14:paraId="2E19FE89" w14:textId="77777777" w:rsidR="00CB278C" w:rsidRPr="00B1637A" w:rsidRDefault="00CB278C"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0F5D6CF8" w14:textId="181FF7A2" w:rsidR="00AC5582" w:rsidRPr="00B4237E" w:rsidRDefault="005D420D" w:rsidP="00BB0F9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3386619"/>
      <w:r w:rsidRPr="00B4237E">
        <w:rPr>
          <w:rFonts w:ascii="Times New Roman" w:hAnsi="Times New Roman" w:cs="Times New Roman"/>
          <w:sz w:val="20"/>
          <w:szCs w:val="20"/>
        </w:rPr>
        <w:t>RP-2</w:t>
      </w:r>
      <w:r w:rsidR="00B4237E" w:rsidRPr="00B4237E">
        <w:rPr>
          <w:rFonts w:ascii="Times New Roman" w:hAnsi="Times New Roman" w:cs="Times New Roman"/>
          <w:sz w:val="20"/>
          <w:szCs w:val="20"/>
        </w:rPr>
        <w:t>11538</w:t>
      </w:r>
      <w:r w:rsidRPr="00B4237E">
        <w:rPr>
          <w:rFonts w:ascii="Times New Roman" w:hAnsi="Times New Roman" w:cs="Times New Roman"/>
          <w:sz w:val="20"/>
          <w:szCs w:val="20"/>
        </w:rPr>
        <w:t xml:space="preserve">, </w:t>
      </w:r>
      <w:r w:rsidR="009B01F8" w:rsidRPr="00B4237E">
        <w:rPr>
          <w:rFonts w:ascii="Times New Roman" w:hAnsi="Times New Roman" w:cs="Times New Roman"/>
          <w:sz w:val="20"/>
          <w:szCs w:val="20"/>
        </w:rPr>
        <w:t>“</w:t>
      </w:r>
      <w:r w:rsidR="00B4237E" w:rsidRPr="00B4237E">
        <w:rPr>
          <w:rFonts w:ascii="Times New Roman" w:hAnsi="Times New Roman" w:cs="Times New Roman"/>
          <w:sz w:val="20"/>
          <w:szCs w:val="20"/>
        </w:rPr>
        <w:t>Revised WID Further enhancements of NR RF requirements for frequency range 2 (FR2)”</w:t>
      </w:r>
      <w:bookmarkEnd w:id="3"/>
      <w:r w:rsidR="00AC4C38" w:rsidRPr="00B4237E">
        <w:rPr>
          <w:rFonts w:ascii="Times New Roman" w:hAnsi="Times New Roman" w:cs="Times New Roman"/>
          <w:sz w:val="20"/>
          <w:szCs w:val="20"/>
        </w:rPr>
        <w:t>, Nokia, Nokia Shanghai Bell</w:t>
      </w:r>
      <w:r w:rsidR="00B4237E">
        <w:rPr>
          <w:rFonts w:ascii="Times New Roman" w:hAnsi="Times New Roman" w:cs="Times New Roman"/>
          <w:sz w:val="20"/>
          <w:szCs w:val="20"/>
        </w:rPr>
        <w:t>, June 14-18, 2021</w:t>
      </w:r>
    </w:p>
    <w:p w14:paraId="5F2DED81" w14:textId="5505F565" w:rsidR="00FD54A5" w:rsidRDefault="00630D59" w:rsidP="00630D5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w:t>
      </w:r>
      <w:r w:rsidR="007C5C1F">
        <w:rPr>
          <w:rFonts w:ascii="Times New Roman" w:hAnsi="Times New Roman" w:cs="Times New Roman"/>
          <w:sz w:val="20"/>
          <w:szCs w:val="20"/>
        </w:rPr>
        <w:t>10</w:t>
      </w:r>
      <w:r w:rsidR="00745AB1">
        <w:rPr>
          <w:rFonts w:ascii="Times New Roman" w:hAnsi="Times New Roman" w:cs="Times New Roman"/>
          <w:sz w:val="20"/>
          <w:szCs w:val="20"/>
        </w:rPr>
        <w:t>7857</w:t>
      </w:r>
      <w:r>
        <w:rPr>
          <w:rFonts w:ascii="Times New Roman" w:hAnsi="Times New Roman" w:cs="Times New Roman"/>
          <w:sz w:val="20"/>
          <w:szCs w:val="20"/>
        </w:rPr>
        <w:t>, “WF on FR2 enhancement part 3: UL gap”, Apple</w:t>
      </w:r>
      <w:r w:rsidR="00FD54A5">
        <w:rPr>
          <w:rFonts w:ascii="Times New Roman" w:hAnsi="Times New Roman" w:cs="Times New Roman"/>
          <w:sz w:val="20"/>
          <w:szCs w:val="20"/>
        </w:rPr>
        <w:t>, May 19-27, 2021</w:t>
      </w:r>
    </w:p>
    <w:p w14:paraId="60A40F83" w14:textId="1287F2D0" w:rsidR="00176454" w:rsidRDefault="00176454" w:rsidP="00630D5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R4-2104849, “UL gaps for Tx power management”, Apple, April 12-20, 2021</w:t>
      </w:r>
    </w:p>
    <w:sectPr w:rsidR="00176454"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4D25" w14:textId="77777777" w:rsidR="00B34260" w:rsidRDefault="00B34260">
      <w:r>
        <w:separator/>
      </w:r>
    </w:p>
  </w:endnote>
  <w:endnote w:type="continuationSeparator" w:id="0">
    <w:p w14:paraId="57733B29" w14:textId="77777777" w:rsidR="00B34260" w:rsidRDefault="00B3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6E893" w14:textId="77777777" w:rsidR="00B34260" w:rsidRDefault="00B34260">
      <w:r>
        <w:separator/>
      </w:r>
    </w:p>
  </w:footnote>
  <w:footnote w:type="continuationSeparator" w:id="0">
    <w:p w14:paraId="145A5C4D" w14:textId="77777777" w:rsidR="00B34260" w:rsidRDefault="00B3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37B37"/>
    <w:multiLevelType w:val="hybridMultilevel"/>
    <w:tmpl w:val="5D38BFF8"/>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4359E"/>
    <w:multiLevelType w:val="hybridMultilevel"/>
    <w:tmpl w:val="6838BA0C"/>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C7BCB"/>
    <w:multiLevelType w:val="hybridMultilevel"/>
    <w:tmpl w:val="D466F87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613CD3"/>
    <w:multiLevelType w:val="hybridMultilevel"/>
    <w:tmpl w:val="64A8160A"/>
    <w:lvl w:ilvl="0" w:tplc="D6D0AA54">
      <w:start w:val="1"/>
      <w:numFmt w:val="bullet"/>
      <w:lvlText w:val="•"/>
      <w:lvlJc w:val="left"/>
      <w:pPr>
        <w:tabs>
          <w:tab w:val="num" w:pos="720"/>
        </w:tabs>
        <w:ind w:left="720" w:hanging="360"/>
      </w:pPr>
      <w:rPr>
        <w:rFonts w:ascii="Arial" w:hAnsi="Arial" w:hint="default"/>
      </w:rPr>
    </w:lvl>
    <w:lvl w:ilvl="1" w:tplc="F062A37C">
      <w:numFmt w:val="bullet"/>
      <w:lvlText w:val="•"/>
      <w:lvlJc w:val="left"/>
      <w:pPr>
        <w:tabs>
          <w:tab w:val="num" w:pos="1440"/>
        </w:tabs>
        <w:ind w:left="1440" w:hanging="360"/>
      </w:pPr>
      <w:rPr>
        <w:rFonts w:ascii="Arial" w:hAnsi="Arial" w:hint="default"/>
      </w:rPr>
    </w:lvl>
    <w:lvl w:ilvl="2" w:tplc="6742B32C">
      <w:numFmt w:val="bullet"/>
      <w:lvlText w:val="•"/>
      <w:lvlJc w:val="left"/>
      <w:pPr>
        <w:tabs>
          <w:tab w:val="num" w:pos="2160"/>
        </w:tabs>
        <w:ind w:left="2160" w:hanging="360"/>
      </w:pPr>
      <w:rPr>
        <w:rFonts w:ascii="Arial" w:hAnsi="Arial" w:hint="default"/>
      </w:rPr>
    </w:lvl>
    <w:lvl w:ilvl="3" w:tplc="3490BF1C" w:tentative="1">
      <w:start w:val="1"/>
      <w:numFmt w:val="bullet"/>
      <w:lvlText w:val="•"/>
      <w:lvlJc w:val="left"/>
      <w:pPr>
        <w:tabs>
          <w:tab w:val="num" w:pos="2880"/>
        </w:tabs>
        <w:ind w:left="2880" w:hanging="360"/>
      </w:pPr>
      <w:rPr>
        <w:rFonts w:ascii="Arial" w:hAnsi="Arial" w:hint="default"/>
      </w:rPr>
    </w:lvl>
    <w:lvl w:ilvl="4" w:tplc="1F8C7EB4" w:tentative="1">
      <w:start w:val="1"/>
      <w:numFmt w:val="bullet"/>
      <w:lvlText w:val="•"/>
      <w:lvlJc w:val="left"/>
      <w:pPr>
        <w:tabs>
          <w:tab w:val="num" w:pos="3600"/>
        </w:tabs>
        <w:ind w:left="3600" w:hanging="360"/>
      </w:pPr>
      <w:rPr>
        <w:rFonts w:ascii="Arial" w:hAnsi="Arial" w:hint="default"/>
      </w:rPr>
    </w:lvl>
    <w:lvl w:ilvl="5" w:tplc="46C8F62C" w:tentative="1">
      <w:start w:val="1"/>
      <w:numFmt w:val="bullet"/>
      <w:lvlText w:val="•"/>
      <w:lvlJc w:val="left"/>
      <w:pPr>
        <w:tabs>
          <w:tab w:val="num" w:pos="4320"/>
        </w:tabs>
        <w:ind w:left="4320" w:hanging="360"/>
      </w:pPr>
      <w:rPr>
        <w:rFonts w:ascii="Arial" w:hAnsi="Arial" w:hint="default"/>
      </w:rPr>
    </w:lvl>
    <w:lvl w:ilvl="6" w:tplc="953203D4" w:tentative="1">
      <w:start w:val="1"/>
      <w:numFmt w:val="bullet"/>
      <w:lvlText w:val="•"/>
      <w:lvlJc w:val="left"/>
      <w:pPr>
        <w:tabs>
          <w:tab w:val="num" w:pos="5040"/>
        </w:tabs>
        <w:ind w:left="5040" w:hanging="360"/>
      </w:pPr>
      <w:rPr>
        <w:rFonts w:ascii="Arial" w:hAnsi="Arial" w:hint="default"/>
      </w:rPr>
    </w:lvl>
    <w:lvl w:ilvl="7" w:tplc="3A5E99B8" w:tentative="1">
      <w:start w:val="1"/>
      <w:numFmt w:val="bullet"/>
      <w:lvlText w:val="•"/>
      <w:lvlJc w:val="left"/>
      <w:pPr>
        <w:tabs>
          <w:tab w:val="num" w:pos="5760"/>
        </w:tabs>
        <w:ind w:left="5760" w:hanging="360"/>
      </w:pPr>
      <w:rPr>
        <w:rFonts w:ascii="Arial" w:hAnsi="Arial" w:hint="default"/>
      </w:rPr>
    </w:lvl>
    <w:lvl w:ilvl="8" w:tplc="D68C5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76776DF"/>
    <w:multiLevelType w:val="hybridMultilevel"/>
    <w:tmpl w:val="1F985FB6"/>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1129D"/>
    <w:multiLevelType w:val="hybridMultilevel"/>
    <w:tmpl w:val="8424C7B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8D38EA"/>
    <w:multiLevelType w:val="hybridMultilevel"/>
    <w:tmpl w:val="68261656"/>
    <w:lvl w:ilvl="0" w:tplc="B4665A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7"/>
  </w:num>
  <w:num w:numId="3">
    <w:abstractNumId w:val="4"/>
  </w:num>
  <w:num w:numId="4">
    <w:abstractNumId w:val="6"/>
  </w:num>
  <w:num w:numId="5">
    <w:abstractNumId w:val="3"/>
  </w:num>
  <w:num w:numId="6">
    <w:abstractNumId w:val="1"/>
  </w:num>
  <w:num w:numId="7">
    <w:abstractNumId w:val="5"/>
  </w:num>
  <w:num w:numId="8">
    <w:abstractNumId w:val="8"/>
  </w:num>
  <w:num w:numId="9">
    <w:abstractNumId w:val="9"/>
  </w:num>
  <w:num w:numId="10">
    <w:abstractNumId w:val="0"/>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5AF"/>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CD0"/>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98D"/>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4DA9"/>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07A"/>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17D00"/>
    <w:rsid w:val="00117E38"/>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225"/>
    <w:rsid w:val="00146A54"/>
    <w:rsid w:val="001475D7"/>
    <w:rsid w:val="00147B38"/>
    <w:rsid w:val="00147CB6"/>
    <w:rsid w:val="00147D79"/>
    <w:rsid w:val="00147E68"/>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947"/>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4F45"/>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6454"/>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25F"/>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752"/>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4E2"/>
    <w:rsid w:val="00226551"/>
    <w:rsid w:val="00226876"/>
    <w:rsid w:val="0022694F"/>
    <w:rsid w:val="00226BD4"/>
    <w:rsid w:val="002277CF"/>
    <w:rsid w:val="00231879"/>
    <w:rsid w:val="00231986"/>
    <w:rsid w:val="00231C43"/>
    <w:rsid w:val="00232059"/>
    <w:rsid w:val="00232DDD"/>
    <w:rsid w:val="00234404"/>
    <w:rsid w:val="002344CF"/>
    <w:rsid w:val="00235558"/>
    <w:rsid w:val="00235596"/>
    <w:rsid w:val="00236178"/>
    <w:rsid w:val="0023673E"/>
    <w:rsid w:val="00236F55"/>
    <w:rsid w:val="00237ECB"/>
    <w:rsid w:val="0024032E"/>
    <w:rsid w:val="002405EB"/>
    <w:rsid w:val="0024135F"/>
    <w:rsid w:val="0024189E"/>
    <w:rsid w:val="00241F7A"/>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CBD"/>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DE0"/>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2AD0"/>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4FD4"/>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67C9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5F72"/>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D87"/>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517"/>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125"/>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1C0"/>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3C50"/>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A01"/>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254"/>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221C"/>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D50"/>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97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87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C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84F"/>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233"/>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635"/>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CD5"/>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6B14"/>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6C69"/>
    <w:rsid w:val="00667287"/>
    <w:rsid w:val="006677F6"/>
    <w:rsid w:val="0067056A"/>
    <w:rsid w:val="00670A2A"/>
    <w:rsid w:val="00670CE1"/>
    <w:rsid w:val="006710DA"/>
    <w:rsid w:val="006720C6"/>
    <w:rsid w:val="00672AAB"/>
    <w:rsid w:val="00673428"/>
    <w:rsid w:val="006734E4"/>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3BD"/>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3A"/>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B1"/>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1ED8"/>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445"/>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5E1"/>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41D"/>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B57"/>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14A"/>
    <w:rsid w:val="00805723"/>
    <w:rsid w:val="00805727"/>
    <w:rsid w:val="00805A33"/>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5826"/>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578"/>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DA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5F35"/>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7D"/>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0A2D"/>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4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5D12"/>
    <w:rsid w:val="009262E4"/>
    <w:rsid w:val="00926748"/>
    <w:rsid w:val="00926CA1"/>
    <w:rsid w:val="00926D18"/>
    <w:rsid w:val="00926DC4"/>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0ED6"/>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04F"/>
    <w:rsid w:val="00975662"/>
    <w:rsid w:val="009756C1"/>
    <w:rsid w:val="00975936"/>
    <w:rsid w:val="00975B3A"/>
    <w:rsid w:val="00975BEF"/>
    <w:rsid w:val="00976BE5"/>
    <w:rsid w:val="00976DAF"/>
    <w:rsid w:val="00977045"/>
    <w:rsid w:val="0097714A"/>
    <w:rsid w:val="0097733C"/>
    <w:rsid w:val="00980209"/>
    <w:rsid w:val="009806F8"/>
    <w:rsid w:val="00980AC9"/>
    <w:rsid w:val="0098135C"/>
    <w:rsid w:val="00981527"/>
    <w:rsid w:val="009815C6"/>
    <w:rsid w:val="009816AA"/>
    <w:rsid w:val="00981A31"/>
    <w:rsid w:val="00982AA3"/>
    <w:rsid w:val="009837CB"/>
    <w:rsid w:val="00983D1F"/>
    <w:rsid w:val="00983F46"/>
    <w:rsid w:val="009840CB"/>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38CF"/>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E51"/>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0CF"/>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2871"/>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492"/>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F94"/>
    <w:rsid w:val="00AA0FEE"/>
    <w:rsid w:val="00AA178C"/>
    <w:rsid w:val="00AA21F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260"/>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415"/>
    <w:rsid w:val="00B41DA2"/>
    <w:rsid w:val="00B4237E"/>
    <w:rsid w:val="00B4292F"/>
    <w:rsid w:val="00B42F7F"/>
    <w:rsid w:val="00B43191"/>
    <w:rsid w:val="00B432EF"/>
    <w:rsid w:val="00B44231"/>
    <w:rsid w:val="00B44DB1"/>
    <w:rsid w:val="00B456AE"/>
    <w:rsid w:val="00B457ED"/>
    <w:rsid w:val="00B45F4E"/>
    <w:rsid w:val="00B462A2"/>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5DE"/>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855"/>
    <w:rsid w:val="00B65AE1"/>
    <w:rsid w:val="00B665FF"/>
    <w:rsid w:val="00B66AD7"/>
    <w:rsid w:val="00B66D77"/>
    <w:rsid w:val="00B7015E"/>
    <w:rsid w:val="00B703D1"/>
    <w:rsid w:val="00B703EE"/>
    <w:rsid w:val="00B705FB"/>
    <w:rsid w:val="00B70E93"/>
    <w:rsid w:val="00B7101F"/>
    <w:rsid w:val="00B7119B"/>
    <w:rsid w:val="00B715B4"/>
    <w:rsid w:val="00B71753"/>
    <w:rsid w:val="00B71780"/>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CD"/>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75"/>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1D7"/>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599C"/>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8F8"/>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7EA"/>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66F"/>
    <w:rsid w:val="00CA78B1"/>
    <w:rsid w:val="00CA79E6"/>
    <w:rsid w:val="00CB0367"/>
    <w:rsid w:val="00CB160A"/>
    <w:rsid w:val="00CB1E27"/>
    <w:rsid w:val="00CB22B4"/>
    <w:rsid w:val="00CB22DE"/>
    <w:rsid w:val="00CB2331"/>
    <w:rsid w:val="00CB278C"/>
    <w:rsid w:val="00CB2C8C"/>
    <w:rsid w:val="00CB2DC5"/>
    <w:rsid w:val="00CB2E03"/>
    <w:rsid w:val="00CB3023"/>
    <w:rsid w:val="00CB30F2"/>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4BC"/>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B8"/>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2DD6"/>
    <w:rsid w:val="00D6324D"/>
    <w:rsid w:val="00D6444A"/>
    <w:rsid w:val="00D6483E"/>
    <w:rsid w:val="00D65852"/>
    <w:rsid w:val="00D65B12"/>
    <w:rsid w:val="00D65D1D"/>
    <w:rsid w:val="00D66053"/>
    <w:rsid w:val="00D6615D"/>
    <w:rsid w:val="00D66380"/>
    <w:rsid w:val="00D66546"/>
    <w:rsid w:val="00D66F0F"/>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F51"/>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5F5"/>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3FCF"/>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E7C16"/>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BD0"/>
    <w:rsid w:val="00E74C75"/>
    <w:rsid w:val="00E74C78"/>
    <w:rsid w:val="00E74D08"/>
    <w:rsid w:val="00E74DDE"/>
    <w:rsid w:val="00E75571"/>
    <w:rsid w:val="00E756DE"/>
    <w:rsid w:val="00E75B6E"/>
    <w:rsid w:val="00E75BD2"/>
    <w:rsid w:val="00E769FC"/>
    <w:rsid w:val="00E76B4A"/>
    <w:rsid w:val="00E76B93"/>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45A"/>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D756D"/>
    <w:rsid w:val="00ED7658"/>
    <w:rsid w:val="00EE09B9"/>
    <w:rsid w:val="00EE0DFC"/>
    <w:rsid w:val="00EE0ED4"/>
    <w:rsid w:val="00EE0EEE"/>
    <w:rsid w:val="00EE0F0A"/>
    <w:rsid w:val="00EE1A49"/>
    <w:rsid w:val="00EE1BF4"/>
    <w:rsid w:val="00EE20E6"/>
    <w:rsid w:val="00EE223D"/>
    <w:rsid w:val="00EE27C3"/>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1B"/>
    <w:rsid w:val="00EF70F9"/>
    <w:rsid w:val="00EF76AC"/>
    <w:rsid w:val="00EF780C"/>
    <w:rsid w:val="00EF7D1C"/>
    <w:rsid w:val="00F00163"/>
    <w:rsid w:val="00F00691"/>
    <w:rsid w:val="00F00D7E"/>
    <w:rsid w:val="00F01224"/>
    <w:rsid w:val="00F0171B"/>
    <w:rsid w:val="00F02313"/>
    <w:rsid w:val="00F0327E"/>
    <w:rsid w:val="00F03912"/>
    <w:rsid w:val="00F03D33"/>
    <w:rsid w:val="00F03EFB"/>
    <w:rsid w:val="00F03F69"/>
    <w:rsid w:val="00F046B3"/>
    <w:rsid w:val="00F0474C"/>
    <w:rsid w:val="00F05388"/>
    <w:rsid w:val="00F05D4C"/>
    <w:rsid w:val="00F0600E"/>
    <w:rsid w:val="00F06079"/>
    <w:rsid w:val="00F06CF2"/>
    <w:rsid w:val="00F06E8F"/>
    <w:rsid w:val="00F06F2F"/>
    <w:rsid w:val="00F07316"/>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1D4"/>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5D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465"/>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C"/>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4A5"/>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4FC5"/>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7EA"/>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577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7E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E7C16"/>
    <w:pPr>
      <w:numPr>
        <w:numId w:val="4"/>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41595663">
      <w:bodyDiv w:val="1"/>
      <w:marLeft w:val="0"/>
      <w:marRight w:val="0"/>
      <w:marTop w:val="0"/>
      <w:marBottom w:val="0"/>
      <w:divBdr>
        <w:top w:val="none" w:sz="0" w:space="0" w:color="auto"/>
        <w:left w:val="none" w:sz="0" w:space="0" w:color="auto"/>
        <w:bottom w:val="none" w:sz="0" w:space="0" w:color="auto"/>
        <w:right w:val="none" w:sz="0" w:space="0" w:color="auto"/>
      </w:divBdr>
      <w:divsChild>
        <w:div w:id="1126660872">
          <w:marLeft w:val="360"/>
          <w:marRight w:val="0"/>
          <w:marTop w:val="200"/>
          <w:marBottom w:val="0"/>
          <w:divBdr>
            <w:top w:val="none" w:sz="0" w:space="0" w:color="auto"/>
            <w:left w:val="none" w:sz="0" w:space="0" w:color="auto"/>
            <w:bottom w:val="none" w:sz="0" w:space="0" w:color="auto"/>
            <w:right w:val="none" w:sz="0" w:space="0" w:color="auto"/>
          </w:divBdr>
        </w:div>
        <w:div w:id="600913634">
          <w:marLeft w:val="1080"/>
          <w:marRight w:val="0"/>
          <w:marTop w:val="100"/>
          <w:marBottom w:val="0"/>
          <w:divBdr>
            <w:top w:val="none" w:sz="0" w:space="0" w:color="auto"/>
            <w:left w:val="none" w:sz="0" w:space="0" w:color="auto"/>
            <w:bottom w:val="none" w:sz="0" w:space="0" w:color="auto"/>
            <w:right w:val="none" w:sz="0" w:space="0" w:color="auto"/>
          </w:divBdr>
        </w:div>
        <w:div w:id="704328923">
          <w:marLeft w:val="1800"/>
          <w:marRight w:val="0"/>
          <w:marTop w:val="100"/>
          <w:marBottom w:val="0"/>
          <w:divBdr>
            <w:top w:val="none" w:sz="0" w:space="0" w:color="auto"/>
            <w:left w:val="none" w:sz="0" w:space="0" w:color="auto"/>
            <w:bottom w:val="none" w:sz="0" w:space="0" w:color="auto"/>
            <w:right w:val="none" w:sz="0" w:space="0" w:color="auto"/>
          </w:divBdr>
        </w:div>
        <w:div w:id="1524172798">
          <w:marLeft w:val="1080"/>
          <w:marRight w:val="0"/>
          <w:marTop w:val="100"/>
          <w:marBottom w:val="0"/>
          <w:divBdr>
            <w:top w:val="none" w:sz="0" w:space="0" w:color="auto"/>
            <w:left w:val="none" w:sz="0" w:space="0" w:color="auto"/>
            <w:bottom w:val="none" w:sz="0" w:space="0" w:color="auto"/>
            <w:right w:val="none" w:sz="0" w:space="0" w:color="auto"/>
          </w:divBdr>
        </w:div>
        <w:div w:id="507328453">
          <w:marLeft w:val="360"/>
          <w:marRight w:val="0"/>
          <w:marTop w:val="200"/>
          <w:marBottom w:val="0"/>
          <w:divBdr>
            <w:top w:val="none" w:sz="0" w:space="0" w:color="auto"/>
            <w:left w:val="none" w:sz="0" w:space="0" w:color="auto"/>
            <w:bottom w:val="none" w:sz="0" w:space="0" w:color="auto"/>
            <w:right w:val="none" w:sz="0" w:space="0" w:color="auto"/>
          </w:divBdr>
        </w:div>
        <w:div w:id="1513953369">
          <w:marLeft w:val="1080"/>
          <w:marRight w:val="0"/>
          <w:marTop w:val="100"/>
          <w:marBottom w:val="0"/>
          <w:divBdr>
            <w:top w:val="none" w:sz="0" w:space="0" w:color="auto"/>
            <w:left w:val="none" w:sz="0" w:space="0" w:color="auto"/>
            <w:bottom w:val="none" w:sz="0" w:space="0" w:color="auto"/>
            <w:right w:val="none" w:sz="0" w:space="0" w:color="auto"/>
          </w:divBdr>
        </w:div>
        <w:div w:id="1151554025">
          <w:marLeft w:val="1080"/>
          <w:marRight w:val="0"/>
          <w:marTop w:val="100"/>
          <w:marBottom w:val="0"/>
          <w:divBdr>
            <w:top w:val="none" w:sz="0" w:space="0" w:color="auto"/>
            <w:left w:val="none" w:sz="0" w:space="0" w:color="auto"/>
            <w:bottom w:val="none" w:sz="0" w:space="0" w:color="auto"/>
            <w:right w:val="none" w:sz="0" w:space="0" w:color="auto"/>
          </w:divBdr>
        </w:div>
        <w:div w:id="2118672519">
          <w:marLeft w:val="360"/>
          <w:marRight w:val="0"/>
          <w:marTop w:val="2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2375425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0B30619C-E7C4-EF46-9027-E820B7911EF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2021-08-02T15:41:00Z</dcterms:created>
  <dcterms:modified xsi:type="dcterms:W3CDTF">2021-08-06T06:30:00Z</dcterms:modified>
</cp:coreProperties>
</file>